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FA4BAB" w14:textId="1AFA2FAE" w:rsidR="00380800" w:rsidRPr="0094203D" w:rsidRDefault="00380800" w:rsidP="00BF33B1">
      <w:pPr>
        <w:pStyle w:val="Heading1"/>
        <w:pBdr>
          <w:bottom w:val="single" w:sz="18" w:space="1" w:color="C00000"/>
        </w:pBdr>
        <w:jc w:val="center"/>
        <w:rPr>
          <w:b/>
          <w:bCs/>
          <w:color w:val="C00000"/>
          <w:sz w:val="48"/>
          <w:szCs w:val="48"/>
          <w:lang w:val="en-US"/>
        </w:rPr>
      </w:pPr>
      <w:r w:rsidRPr="00380800">
        <w:rPr>
          <w:b/>
          <w:bCs/>
          <w:color w:val="C00000"/>
          <w:sz w:val="48"/>
          <w:szCs w:val="48"/>
          <w:lang w:val="en-US"/>
        </w:rPr>
        <w:t>Terms of Reference- Localisation of Supply Chain in DRC</w:t>
      </w:r>
    </w:p>
    <w:p w14:paraId="28CB3D4C" w14:textId="77777777" w:rsidR="00BF33B1" w:rsidRDefault="00BF33B1" w:rsidP="0094203D">
      <w:pPr>
        <w:pStyle w:val="Heading2"/>
        <w:pBdr>
          <w:bottom w:val="single" w:sz="4" w:space="1" w:color="C00000"/>
        </w:pBdr>
        <w:rPr>
          <w:color w:val="C00000"/>
          <w:lang w:val="en-US"/>
        </w:rPr>
      </w:pPr>
    </w:p>
    <w:p w14:paraId="5E66E448" w14:textId="73F212E1" w:rsidR="00380800" w:rsidRPr="00BF33B1" w:rsidRDefault="00380800" w:rsidP="0094203D">
      <w:pPr>
        <w:pStyle w:val="Heading2"/>
        <w:pBdr>
          <w:bottom w:val="single" w:sz="4" w:space="1" w:color="C00000"/>
        </w:pBdr>
        <w:rPr>
          <w:color w:val="C00000"/>
        </w:rPr>
      </w:pPr>
      <w:r w:rsidRPr="00380800">
        <w:rPr>
          <w:color w:val="C00000"/>
        </w:rPr>
        <w:t>1. Who is the Danish Refugee Council?</w:t>
      </w:r>
    </w:p>
    <w:p w14:paraId="2C509598" w14:textId="6F797866" w:rsidR="00380800" w:rsidRPr="00E3350C" w:rsidRDefault="00380800" w:rsidP="0094700E">
      <w:pPr>
        <w:pStyle w:val="Heading2"/>
        <w:jc w:val="both"/>
        <w:rPr>
          <w:color w:val="C00000"/>
        </w:rPr>
      </w:pPr>
      <w:r w:rsidRPr="00380800">
        <w:rPr>
          <w:rFonts w:asciiTheme="minorHAnsi" w:hAnsiTheme="minorHAnsi"/>
          <w:color w:val="000000"/>
          <w:sz w:val="22"/>
          <w:szCs w:val="22"/>
        </w:rPr>
        <w:t xml:space="preserve">Founded in 1956, the Danish Refugee Council (DRC) is a leading international NGO and one of the few with a specific expertise in forced displacement. Active in 40 countries with 9,000 employees and supported by 7,500 volunteers, DRC protects, advocates, and builds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w:t>
      </w:r>
      <w:r w:rsidRPr="00E3350C">
        <w:rPr>
          <w:rFonts w:asciiTheme="minorHAnsi" w:hAnsiTheme="minorHAnsi"/>
          <w:color w:val="000000"/>
          <w:sz w:val="22"/>
          <w:szCs w:val="22"/>
        </w:rPr>
        <w:t>coexistence.</w:t>
      </w:r>
    </w:p>
    <w:p w14:paraId="1132D015" w14:textId="00CBE730" w:rsidR="00E3350C" w:rsidRPr="00E3350C" w:rsidRDefault="00E3350C" w:rsidP="0094203D">
      <w:pPr>
        <w:pStyle w:val="Heading2"/>
        <w:pBdr>
          <w:bottom w:val="single" w:sz="4" w:space="1" w:color="C00000"/>
        </w:pBdr>
        <w:rPr>
          <w:color w:val="C00000"/>
        </w:rPr>
      </w:pPr>
      <w:r w:rsidRPr="00E3350C">
        <w:rPr>
          <w:color w:val="C00000"/>
        </w:rPr>
        <w:t>2. Background:</w:t>
      </w:r>
    </w:p>
    <w:p w14:paraId="21D94E06" w14:textId="564552BB" w:rsidR="00E3350C" w:rsidRPr="00E3350C" w:rsidRDefault="00E3350C" w:rsidP="0094700E">
      <w:pPr>
        <w:pStyle w:val="NormalWeb"/>
        <w:jc w:val="both"/>
        <w:rPr>
          <w:rFonts w:asciiTheme="minorHAnsi" w:eastAsiaTheme="majorEastAsia" w:hAnsiTheme="minorHAnsi" w:cstheme="majorBidi"/>
          <w:color w:val="000000"/>
          <w:kern w:val="2"/>
          <w:sz w:val="22"/>
          <w:szCs w:val="22"/>
          <w:lang w:val="en-GB"/>
        </w:rPr>
      </w:pPr>
      <w:r w:rsidRPr="00E3350C">
        <w:rPr>
          <w:rFonts w:asciiTheme="minorHAnsi" w:eastAsiaTheme="majorEastAsia" w:hAnsiTheme="minorHAnsi" w:cstheme="majorBidi"/>
          <w:color w:val="000000"/>
          <w:kern w:val="2"/>
          <w:sz w:val="22"/>
          <w:szCs w:val="22"/>
          <w:lang w:val="en-GB"/>
        </w:rPr>
        <w:t>DRC has a long tradition of being a self-implementing organization, working across the nexus and engaging in emergency, durable solutions and longer-term programming related to addressing root causes of displacement. In recent years, a move has been made towards locali</w:t>
      </w:r>
      <w:r w:rsidR="001B3289">
        <w:rPr>
          <w:rFonts w:asciiTheme="minorHAnsi" w:eastAsiaTheme="majorEastAsia" w:hAnsiTheme="minorHAnsi" w:cstheme="majorBidi"/>
          <w:color w:val="000000"/>
          <w:kern w:val="2"/>
          <w:sz w:val="22"/>
          <w:szCs w:val="22"/>
          <w:lang w:val="en-GB"/>
        </w:rPr>
        <w:t>s</w:t>
      </w:r>
      <w:r w:rsidRPr="00E3350C">
        <w:rPr>
          <w:rFonts w:asciiTheme="minorHAnsi" w:eastAsiaTheme="majorEastAsia" w:hAnsiTheme="minorHAnsi" w:cstheme="majorBidi"/>
          <w:color w:val="000000"/>
          <w:kern w:val="2"/>
          <w:sz w:val="22"/>
          <w:szCs w:val="22"/>
          <w:lang w:val="en-GB"/>
        </w:rPr>
        <w:t>ation of humanitarian and development interventions, with a view to increasing and improving engagement with local actors and systems</w:t>
      </w:r>
      <w:r w:rsidR="008067E8">
        <w:rPr>
          <w:rFonts w:asciiTheme="minorHAnsi" w:eastAsiaTheme="majorEastAsia" w:hAnsiTheme="minorHAnsi" w:cstheme="majorBidi"/>
          <w:color w:val="000000"/>
          <w:kern w:val="2"/>
          <w:sz w:val="22"/>
          <w:szCs w:val="22"/>
          <w:lang w:val="en-GB"/>
        </w:rPr>
        <w:t>.</w:t>
      </w:r>
    </w:p>
    <w:p w14:paraId="28930B61" w14:textId="76ACD18B" w:rsidR="00E3350C" w:rsidRPr="00E3350C" w:rsidRDefault="00E3350C" w:rsidP="0094700E">
      <w:pPr>
        <w:pStyle w:val="NormalWeb"/>
        <w:jc w:val="both"/>
        <w:rPr>
          <w:rFonts w:asciiTheme="minorHAnsi" w:eastAsiaTheme="majorEastAsia" w:hAnsiTheme="minorHAnsi" w:cstheme="majorBidi"/>
          <w:color w:val="000000"/>
          <w:kern w:val="2"/>
          <w:sz w:val="22"/>
          <w:szCs w:val="22"/>
          <w:lang w:val="en-GB"/>
        </w:rPr>
      </w:pPr>
      <w:r w:rsidRPr="61E4160D">
        <w:rPr>
          <w:rFonts w:asciiTheme="minorHAnsi" w:eastAsiaTheme="majorEastAsia" w:hAnsiTheme="minorHAnsi" w:cstheme="majorBidi"/>
          <w:color w:val="000000"/>
          <w:kern w:val="2"/>
          <w:sz w:val="22"/>
          <w:szCs w:val="22"/>
          <w:lang w:val="en-GB"/>
        </w:rPr>
        <w:t>Partnerships is recognized as an important strategic priority for DRC and is enshrined as such in one of the Foundational Strategic Priorities in DRC’s Strategy 2025 that states a focus on enhancing equitable partnerships with local actors to achieve increased protection and enhanced inclusion of people affected by conflict and displacement. The organizational principle ‘Go local’ is one of five guiding principles for DRC’s strategic direction. A Civil Society Engagement Strategy has existed since 2020</w:t>
      </w:r>
      <w:r w:rsidR="0598B6AF" w:rsidRPr="61E4160D">
        <w:rPr>
          <w:rFonts w:asciiTheme="minorHAnsi" w:eastAsiaTheme="majorEastAsia" w:hAnsiTheme="minorHAnsi" w:cstheme="majorBidi"/>
          <w:color w:val="000000"/>
          <w:kern w:val="2"/>
          <w:sz w:val="22"/>
          <w:szCs w:val="22"/>
          <w:lang w:val="en-GB"/>
        </w:rPr>
        <w:t xml:space="preserve">, and </w:t>
      </w:r>
      <w:r w:rsidRPr="61E4160D">
        <w:rPr>
          <w:rFonts w:asciiTheme="minorHAnsi" w:eastAsiaTheme="majorEastAsia" w:hAnsiTheme="minorHAnsi" w:cstheme="majorBidi"/>
          <w:color w:val="000000"/>
          <w:kern w:val="2"/>
          <w:sz w:val="22"/>
          <w:szCs w:val="22"/>
          <w:lang w:val="en-GB"/>
        </w:rPr>
        <w:t>DRC became a signatory to the Grand Bargain in 2021, thereby reinforcing our commitment to the localisation agenda.</w:t>
      </w:r>
    </w:p>
    <w:p w14:paraId="243ECB54" w14:textId="77777777" w:rsidR="00E3350C" w:rsidRPr="00E3350C" w:rsidRDefault="00E3350C" w:rsidP="00E3350C">
      <w:pPr>
        <w:pStyle w:val="NormalWeb"/>
        <w:rPr>
          <w:rFonts w:asciiTheme="minorHAnsi" w:eastAsiaTheme="majorEastAsia" w:hAnsiTheme="minorHAnsi" w:cstheme="majorBidi"/>
          <w:b/>
          <w:bCs/>
          <w:color w:val="000000"/>
          <w:kern w:val="2"/>
          <w:sz w:val="22"/>
          <w:szCs w:val="22"/>
          <w:lang w:val="en-GB"/>
        </w:rPr>
      </w:pPr>
      <w:r w:rsidRPr="00E3350C">
        <w:rPr>
          <w:rFonts w:asciiTheme="minorHAnsi" w:eastAsiaTheme="majorEastAsia" w:hAnsiTheme="minorHAnsi" w:cstheme="majorBidi"/>
          <w:b/>
          <w:bCs/>
          <w:color w:val="000000"/>
          <w:kern w:val="2"/>
          <w:sz w:val="28"/>
          <w:szCs w:val="28"/>
          <w:lang w:val="en-GB"/>
        </w:rPr>
        <w:t>A decentralized organisation</w:t>
      </w:r>
    </w:p>
    <w:p w14:paraId="2B449819" w14:textId="05A8A48D" w:rsidR="00F522BB" w:rsidRPr="00D30DE6" w:rsidRDefault="00E3350C" w:rsidP="0094700E">
      <w:pPr>
        <w:pStyle w:val="NormalWeb"/>
        <w:jc w:val="both"/>
        <w:rPr>
          <w:rFonts w:asciiTheme="minorHAnsi" w:eastAsiaTheme="majorEastAsia" w:hAnsiTheme="minorHAnsi" w:cstheme="majorBidi"/>
          <w:color w:val="000000"/>
          <w:kern w:val="2"/>
          <w:sz w:val="22"/>
          <w:szCs w:val="22"/>
          <w:highlight w:val="yellow"/>
          <w:lang w:val="en-GB"/>
        </w:rPr>
      </w:pPr>
      <w:r w:rsidRPr="61E4160D">
        <w:rPr>
          <w:rFonts w:asciiTheme="minorHAnsi" w:eastAsiaTheme="majorEastAsia" w:hAnsiTheme="minorHAnsi" w:cstheme="majorBidi"/>
          <w:color w:val="000000"/>
          <w:kern w:val="2"/>
          <w:sz w:val="22"/>
          <w:szCs w:val="22"/>
          <w:lang w:val="en-GB"/>
        </w:rPr>
        <w:t xml:space="preserve">DRC places value on being a decentralized organisation with a high level of autonomy in decision-making vested in Country Operations and Regional Offices (COs and ROs). </w:t>
      </w:r>
      <w:r w:rsidR="00F522BB" w:rsidRPr="61E4160D">
        <w:rPr>
          <w:rFonts w:asciiTheme="minorHAnsi" w:eastAsiaTheme="majorEastAsia" w:hAnsiTheme="minorHAnsi" w:cstheme="majorBidi"/>
          <w:color w:val="000000"/>
          <w:kern w:val="2"/>
          <w:sz w:val="22"/>
          <w:szCs w:val="22"/>
          <w:lang w:val="en-GB"/>
        </w:rPr>
        <w:t xml:space="preserve">The global supply chain, staffed by approximately 400 employees, focuses on managing day-to-day operations and project implementation. </w:t>
      </w:r>
    </w:p>
    <w:p w14:paraId="5A44E6C5" w14:textId="7CD360CC" w:rsidR="00E3350C" w:rsidRDefault="00E3350C" w:rsidP="0094700E">
      <w:pPr>
        <w:pStyle w:val="NormalWeb"/>
        <w:jc w:val="both"/>
        <w:rPr>
          <w:rFonts w:asciiTheme="minorHAnsi" w:eastAsiaTheme="majorEastAsia" w:hAnsiTheme="minorHAnsi" w:cstheme="majorBidi"/>
          <w:color w:val="000000"/>
          <w:kern w:val="2"/>
          <w:sz w:val="22"/>
          <w:szCs w:val="22"/>
          <w:lang w:val="en-GB"/>
        </w:rPr>
      </w:pPr>
      <w:r w:rsidRPr="61E4160D">
        <w:rPr>
          <w:rFonts w:asciiTheme="minorHAnsi" w:eastAsiaTheme="majorEastAsia" w:hAnsiTheme="minorHAnsi" w:cstheme="majorBidi"/>
          <w:color w:val="000000"/>
          <w:kern w:val="2"/>
          <w:sz w:val="22"/>
          <w:szCs w:val="22"/>
          <w:lang w:val="en-GB"/>
        </w:rPr>
        <w:t xml:space="preserve">HQ oversees organizational finances and risk management and provides programmatic and strategic direction and guidance to ROs within DRC’s five </w:t>
      </w:r>
      <w:r w:rsidR="203EE7A9" w:rsidRPr="61E4160D">
        <w:rPr>
          <w:rFonts w:asciiTheme="minorHAnsi" w:eastAsiaTheme="majorEastAsia" w:hAnsiTheme="minorHAnsi" w:cstheme="majorBidi"/>
          <w:color w:val="000000"/>
          <w:kern w:val="2"/>
          <w:sz w:val="22"/>
          <w:szCs w:val="22"/>
          <w:lang w:val="en-GB"/>
        </w:rPr>
        <w:t xml:space="preserve">implementing </w:t>
      </w:r>
      <w:r w:rsidRPr="61E4160D">
        <w:rPr>
          <w:rFonts w:asciiTheme="minorHAnsi" w:eastAsiaTheme="majorEastAsia" w:hAnsiTheme="minorHAnsi" w:cstheme="majorBidi"/>
          <w:color w:val="000000"/>
          <w:kern w:val="2"/>
          <w:sz w:val="22"/>
          <w:szCs w:val="22"/>
          <w:lang w:val="en-GB"/>
        </w:rPr>
        <w:t>sectors. This means that COs develop their own contextual strategies, raise their own funds and are largely able to be agile and flexible as long as they operate in accordance with the topline global strategic and programmatic frameworks and priorities as well as compliance policies and frameworks</w:t>
      </w:r>
      <w:r w:rsidR="00F522BB" w:rsidRPr="61E4160D">
        <w:rPr>
          <w:rFonts w:asciiTheme="minorHAnsi" w:eastAsiaTheme="majorEastAsia" w:hAnsiTheme="minorHAnsi" w:cstheme="majorBidi"/>
          <w:color w:val="000000"/>
          <w:kern w:val="2"/>
          <w:sz w:val="22"/>
          <w:szCs w:val="22"/>
          <w:lang w:val="en-GB"/>
        </w:rPr>
        <w:t>.</w:t>
      </w:r>
    </w:p>
    <w:p w14:paraId="729A0D39" w14:textId="77777777" w:rsidR="00BF33B1" w:rsidRPr="00E3350C" w:rsidRDefault="00BF33B1" w:rsidP="0094700E">
      <w:pPr>
        <w:pStyle w:val="NormalWeb"/>
        <w:jc w:val="both"/>
        <w:rPr>
          <w:rFonts w:asciiTheme="minorHAnsi" w:eastAsiaTheme="majorEastAsia" w:hAnsiTheme="minorHAnsi" w:cstheme="majorBidi"/>
          <w:color w:val="000000"/>
          <w:kern w:val="2"/>
          <w:sz w:val="22"/>
          <w:szCs w:val="22"/>
          <w:lang w:val="en-GB"/>
        </w:rPr>
      </w:pPr>
    </w:p>
    <w:p w14:paraId="73AA64BA" w14:textId="093E305C" w:rsidR="00380800" w:rsidRDefault="00CC5BB8" w:rsidP="0094700E">
      <w:pPr>
        <w:pStyle w:val="Heading2"/>
        <w:pBdr>
          <w:bottom w:val="single" w:sz="4" w:space="1" w:color="C00000"/>
        </w:pBdr>
        <w:jc w:val="both"/>
        <w:rPr>
          <w:color w:val="C00000"/>
        </w:rPr>
      </w:pPr>
      <w:r>
        <w:rPr>
          <w:color w:val="C00000"/>
        </w:rPr>
        <w:lastRenderedPageBreak/>
        <w:t>3</w:t>
      </w:r>
      <w:r w:rsidR="00380800" w:rsidRPr="00380800">
        <w:rPr>
          <w:color w:val="C00000"/>
        </w:rPr>
        <w:t>.</w:t>
      </w:r>
      <w:r>
        <w:rPr>
          <w:color w:val="C00000"/>
        </w:rPr>
        <w:t xml:space="preserve"> </w:t>
      </w:r>
      <w:r w:rsidR="00380800" w:rsidRPr="00380800">
        <w:rPr>
          <w:color w:val="C00000"/>
        </w:rPr>
        <w:t xml:space="preserve"> Purpose of the Consultancy</w:t>
      </w:r>
    </w:p>
    <w:p w14:paraId="565F448E" w14:textId="39296ECC" w:rsidR="00CC5BB8" w:rsidRDefault="00E3350C" w:rsidP="0094700E">
      <w:pPr>
        <w:jc w:val="both"/>
        <w:rPr>
          <w:lang w:val="en-US"/>
        </w:rPr>
      </w:pPr>
      <w:r w:rsidRPr="61E4160D">
        <w:rPr>
          <w:lang w:val="en-US"/>
        </w:rPr>
        <w:t>To support DRC's goal of locali</w:t>
      </w:r>
      <w:r w:rsidR="00C86634" w:rsidRPr="61E4160D">
        <w:rPr>
          <w:lang w:val="en-US"/>
        </w:rPr>
        <w:t>s</w:t>
      </w:r>
      <w:r w:rsidRPr="61E4160D">
        <w:rPr>
          <w:lang w:val="en-US"/>
        </w:rPr>
        <w:t xml:space="preserve">ing the humanitarian response by 2030, this consultancy will </w:t>
      </w:r>
      <w:r w:rsidR="00CC5BB8" w:rsidRPr="61E4160D">
        <w:rPr>
          <w:lang w:val="en-US"/>
        </w:rPr>
        <w:t>aim at defining the meaning of locali</w:t>
      </w:r>
      <w:r w:rsidR="00A12750" w:rsidRPr="61E4160D">
        <w:rPr>
          <w:lang w:val="en-US"/>
        </w:rPr>
        <w:t>s</w:t>
      </w:r>
      <w:r w:rsidR="00CC5BB8" w:rsidRPr="61E4160D">
        <w:rPr>
          <w:lang w:val="en-US"/>
        </w:rPr>
        <w:t xml:space="preserve">ation in terms of supply chain, </w:t>
      </w:r>
      <w:r w:rsidR="00345235" w:rsidRPr="61E4160D">
        <w:rPr>
          <w:lang w:val="en-US"/>
        </w:rPr>
        <w:t>identifying capacity requirement for DRC &amp; local actors</w:t>
      </w:r>
      <w:r w:rsidRPr="61E4160D">
        <w:rPr>
          <w:lang w:val="en-US"/>
        </w:rPr>
        <w:t xml:space="preserve"> and operational roadmap to </w:t>
      </w:r>
      <w:r w:rsidR="00CC5BB8" w:rsidRPr="61E4160D">
        <w:rPr>
          <w:lang w:val="en-US"/>
        </w:rPr>
        <w:t>implement</w:t>
      </w:r>
      <w:r w:rsidRPr="61E4160D">
        <w:rPr>
          <w:lang w:val="en-US"/>
        </w:rPr>
        <w:t xml:space="preserve"> supply chain locali</w:t>
      </w:r>
      <w:r w:rsidR="00A12750" w:rsidRPr="61E4160D">
        <w:rPr>
          <w:lang w:val="en-US"/>
        </w:rPr>
        <w:t>s</w:t>
      </w:r>
      <w:r w:rsidRPr="61E4160D">
        <w:rPr>
          <w:lang w:val="en-US"/>
        </w:rPr>
        <w:t xml:space="preserve">ation. </w:t>
      </w:r>
      <w:r w:rsidR="00345235">
        <w:t xml:space="preserve">The consultancy is structured into two phases, with the current focus on Phase 1 for 30 days. Following the successful evaluation </w:t>
      </w:r>
      <w:r w:rsidR="0094203D">
        <w:t xml:space="preserve">&amp; endorsement </w:t>
      </w:r>
      <w:r w:rsidR="00345235">
        <w:t xml:space="preserve">of Phase 1 outcomes by management, a new proposal for Phase 2 will be issued to identify and secure suitable </w:t>
      </w:r>
      <w:r w:rsidR="00527FC7">
        <w:t xml:space="preserve">consultant </w:t>
      </w:r>
      <w:r w:rsidR="00345235">
        <w:t>candidates or companies.</w:t>
      </w:r>
    </w:p>
    <w:p w14:paraId="7B9E5854" w14:textId="04BE183F" w:rsidR="00CC5BB8" w:rsidRPr="00E3350C" w:rsidRDefault="00CC5BB8" w:rsidP="00E3350C">
      <w:pPr>
        <w:rPr>
          <w:b/>
          <w:bCs/>
          <w:lang w:val="en-US"/>
        </w:rPr>
      </w:pPr>
      <w:r w:rsidRPr="61E4160D">
        <w:rPr>
          <w:b/>
          <w:bCs/>
          <w:lang w:val="en-US"/>
        </w:rPr>
        <w:t>Phase-1</w:t>
      </w:r>
    </w:p>
    <w:p w14:paraId="4F08DC43" w14:textId="22C0A13E" w:rsidR="00E3350C" w:rsidRPr="00E3350C" w:rsidRDefault="00E3350C" w:rsidP="0094700E">
      <w:pPr>
        <w:numPr>
          <w:ilvl w:val="0"/>
          <w:numId w:val="1"/>
        </w:numPr>
        <w:jc w:val="both"/>
        <w:rPr>
          <w:lang w:val="en-US"/>
        </w:rPr>
      </w:pPr>
      <w:r w:rsidRPr="00E3350C">
        <w:rPr>
          <w:b/>
          <w:bCs/>
          <w:lang w:val="en-US"/>
        </w:rPr>
        <w:t>Defining Locali</w:t>
      </w:r>
      <w:r w:rsidR="00C86634">
        <w:rPr>
          <w:b/>
          <w:bCs/>
          <w:lang w:val="en-US"/>
        </w:rPr>
        <w:t>s</w:t>
      </w:r>
      <w:r w:rsidRPr="00E3350C">
        <w:rPr>
          <w:b/>
          <w:bCs/>
          <w:lang w:val="en-US"/>
        </w:rPr>
        <w:t>ation in Supply Chain Terms</w:t>
      </w:r>
      <w:r w:rsidRPr="00E3350C">
        <w:rPr>
          <w:lang w:val="en-US"/>
        </w:rPr>
        <w:t xml:space="preserve">: </w:t>
      </w:r>
      <w:r w:rsidR="00BD7C9A">
        <w:rPr>
          <w:lang w:val="en-US"/>
        </w:rPr>
        <w:t xml:space="preserve">Defining </w:t>
      </w:r>
      <w:r w:rsidR="00CC5BB8">
        <w:rPr>
          <w:lang w:val="en-US"/>
        </w:rPr>
        <w:t xml:space="preserve">strategically </w:t>
      </w:r>
      <w:r w:rsidRPr="00E3350C">
        <w:rPr>
          <w:lang w:val="en-US"/>
        </w:rPr>
        <w:t>what locali</w:t>
      </w:r>
      <w:r w:rsidR="00527FC7">
        <w:rPr>
          <w:lang w:val="en-US"/>
        </w:rPr>
        <w:t>s</w:t>
      </w:r>
      <w:r w:rsidRPr="00E3350C">
        <w:rPr>
          <w:lang w:val="en-US"/>
        </w:rPr>
        <w:t>ation means specifically for the supply chain, including integrating</w:t>
      </w:r>
      <w:r>
        <w:rPr>
          <w:lang w:val="en-US"/>
        </w:rPr>
        <w:t xml:space="preserve"> of local implementing partners,</w:t>
      </w:r>
      <w:r w:rsidRPr="00E3350C">
        <w:rPr>
          <w:lang w:val="en-US"/>
        </w:rPr>
        <w:t xml:space="preserve"> local suppliers, workforce</w:t>
      </w:r>
      <w:r>
        <w:rPr>
          <w:lang w:val="en-US"/>
        </w:rPr>
        <w:t xml:space="preserve"> adaptation</w:t>
      </w:r>
      <w:r w:rsidRPr="00E3350C">
        <w:rPr>
          <w:lang w:val="en-US"/>
        </w:rPr>
        <w:t xml:space="preserve">, and technologies to reduce dependencies on </w:t>
      </w:r>
      <w:r w:rsidR="00F522BB">
        <w:rPr>
          <w:lang w:val="en-US"/>
        </w:rPr>
        <w:t xml:space="preserve">DRC as an implementing agency and external actors. </w:t>
      </w:r>
    </w:p>
    <w:p w14:paraId="21F6C6F7" w14:textId="21B7EDF6" w:rsidR="00E3350C" w:rsidRPr="00E3350C" w:rsidRDefault="00E3350C" w:rsidP="0094700E">
      <w:pPr>
        <w:numPr>
          <w:ilvl w:val="0"/>
          <w:numId w:val="1"/>
        </w:numPr>
        <w:jc w:val="both"/>
        <w:rPr>
          <w:lang w:val="en-US"/>
        </w:rPr>
      </w:pPr>
      <w:r w:rsidRPr="00E3350C">
        <w:rPr>
          <w:b/>
          <w:bCs/>
          <w:lang w:val="en-US"/>
        </w:rPr>
        <w:t>Scope of Supply Chain for Locali</w:t>
      </w:r>
      <w:r w:rsidR="00C86634">
        <w:rPr>
          <w:b/>
          <w:bCs/>
          <w:lang w:val="en-US"/>
        </w:rPr>
        <w:t>s</w:t>
      </w:r>
      <w:r w:rsidRPr="00E3350C">
        <w:rPr>
          <w:b/>
          <w:bCs/>
          <w:lang w:val="en-US"/>
        </w:rPr>
        <w:t>ation</w:t>
      </w:r>
      <w:r w:rsidRPr="00E3350C">
        <w:rPr>
          <w:lang w:val="en-US"/>
        </w:rPr>
        <w:t>: Identifying key areas</w:t>
      </w:r>
      <w:r w:rsidR="00BD7C9A">
        <w:rPr>
          <w:lang w:val="en-US"/>
        </w:rPr>
        <w:t xml:space="preserve">, gaps &amp; opportunities </w:t>
      </w:r>
      <w:r w:rsidRPr="00E3350C">
        <w:rPr>
          <w:lang w:val="en-US"/>
        </w:rPr>
        <w:t xml:space="preserve">within the supply chain crucial for supporting the organization's vision, such as </w:t>
      </w:r>
      <w:r w:rsidR="00345235">
        <w:rPr>
          <w:lang w:val="en-US"/>
        </w:rPr>
        <w:t xml:space="preserve">sustainable </w:t>
      </w:r>
      <w:r w:rsidRPr="00E3350C">
        <w:rPr>
          <w:lang w:val="en-US"/>
        </w:rPr>
        <w:t xml:space="preserve">procurement, logistics, warehousing, and </w:t>
      </w:r>
      <w:r>
        <w:rPr>
          <w:lang w:val="en-US"/>
        </w:rPr>
        <w:t>fleet</w:t>
      </w:r>
      <w:r w:rsidRPr="00E3350C">
        <w:rPr>
          <w:lang w:val="en-US"/>
        </w:rPr>
        <w:t>, all aimed at increasing local participation and capacity.</w:t>
      </w:r>
      <w:r w:rsidR="0007425F">
        <w:rPr>
          <w:lang w:val="en-US"/>
        </w:rPr>
        <w:t xml:space="preserve"> </w:t>
      </w:r>
      <w:r w:rsidR="00D30DE6" w:rsidRPr="00D30DE6">
        <w:t>The scope identification process entails reviewing current supply chain elements, assessing their collaboration with partners, and proposing strategies for future localization efforts</w:t>
      </w:r>
    </w:p>
    <w:p w14:paraId="75261DAB" w14:textId="579177ED" w:rsidR="00345235" w:rsidRPr="00345235" w:rsidRDefault="00E3350C" w:rsidP="0094700E">
      <w:pPr>
        <w:numPr>
          <w:ilvl w:val="0"/>
          <w:numId w:val="1"/>
        </w:numPr>
        <w:jc w:val="both"/>
        <w:rPr>
          <w:lang w:val="en-US"/>
        </w:rPr>
      </w:pPr>
      <w:r w:rsidRPr="2178A385">
        <w:rPr>
          <w:b/>
          <w:bCs/>
          <w:lang w:val="en-US"/>
        </w:rPr>
        <w:t>Drafting a Locali</w:t>
      </w:r>
      <w:r w:rsidR="00C86634" w:rsidRPr="2178A385">
        <w:rPr>
          <w:b/>
          <w:bCs/>
          <w:lang w:val="en-US"/>
        </w:rPr>
        <w:t>s</w:t>
      </w:r>
      <w:r w:rsidRPr="2178A385">
        <w:rPr>
          <w:b/>
          <w:bCs/>
          <w:lang w:val="en-US"/>
        </w:rPr>
        <w:t>ation Roadmap</w:t>
      </w:r>
      <w:r w:rsidRPr="2178A385">
        <w:rPr>
          <w:lang w:val="en-US"/>
        </w:rPr>
        <w:t xml:space="preserve">: Creating a detailed plan that outlines steps to </w:t>
      </w:r>
      <w:r w:rsidR="1BA4FE6A" w:rsidRPr="2178A385">
        <w:rPr>
          <w:lang w:val="en-US"/>
        </w:rPr>
        <w:t>localize</w:t>
      </w:r>
      <w:r w:rsidRPr="2178A385">
        <w:rPr>
          <w:lang w:val="en-US"/>
        </w:rPr>
        <w:t xml:space="preserve"> the supply chain, including timelines, milestones, and key performance indicators to measure progress</w:t>
      </w:r>
      <w:r w:rsidR="2E548F74" w:rsidRPr="2178A385">
        <w:rPr>
          <w:lang w:val="en-US"/>
        </w:rPr>
        <w:t>. This roadmap development needs to be coordinated with the risk management team to ensure the roadmap aligns with the organization's risk tolerance and includes appropriate risk mitigation strategies</w:t>
      </w:r>
      <w:r w:rsidR="00E3327D">
        <w:rPr>
          <w:lang w:val="en-US"/>
        </w:rPr>
        <w:t>-including a</w:t>
      </w:r>
      <w:r w:rsidR="00E3327D" w:rsidRPr="00E3327D">
        <w:rPr>
          <w:lang w:val="en-US"/>
        </w:rPr>
        <w:t>ssess</w:t>
      </w:r>
      <w:r w:rsidR="00E3327D">
        <w:rPr>
          <w:lang w:val="en-US"/>
        </w:rPr>
        <w:t>ing</w:t>
      </w:r>
      <w:r w:rsidR="00E3327D" w:rsidRPr="00E3327D">
        <w:rPr>
          <w:lang w:val="en-US"/>
        </w:rPr>
        <w:t xml:space="preserve"> risks against localization partners' supply chain capabilities, including engagement decision criteria.</w:t>
      </w:r>
    </w:p>
    <w:p w14:paraId="5C6BD70C" w14:textId="27E7AE2E" w:rsidR="00345235" w:rsidRPr="00345235" w:rsidRDefault="00345235" w:rsidP="0094700E">
      <w:pPr>
        <w:numPr>
          <w:ilvl w:val="0"/>
          <w:numId w:val="1"/>
        </w:numPr>
        <w:jc w:val="both"/>
        <w:rPr>
          <w:lang w:val="en-US"/>
        </w:rPr>
      </w:pPr>
      <w:r w:rsidRPr="00CC5BB8">
        <w:rPr>
          <w:b/>
          <w:bCs/>
          <w:lang w:val="en-US"/>
        </w:rPr>
        <w:t>Identifying Capacity Requirements for Local Actors and Implementing Partners</w:t>
      </w:r>
      <w:r w:rsidRPr="00CC5BB8">
        <w:rPr>
          <w:lang w:val="en-US"/>
        </w:rPr>
        <w:t xml:space="preserve">: This involves assessing the capabilities and resources needed by local actors and partners to effectively transition to </w:t>
      </w:r>
      <w:r>
        <w:rPr>
          <w:lang w:val="en-US"/>
        </w:rPr>
        <w:t>effectively implement projects</w:t>
      </w:r>
      <w:r w:rsidRPr="00CC5BB8">
        <w:rPr>
          <w:lang w:val="en-US"/>
        </w:rPr>
        <w:t xml:space="preserve">. </w:t>
      </w:r>
      <w:r>
        <w:rPr>
          <w:lang w:val="en-US"/>
        </w:rPr>
        <w:t xml:space="preserve">Prequalification, Assessment, </w:t>
      </w:r>
      <w:r w:rsidRPr="00CC5BB8">
        <w:rPr>
          <w:lang w:val="en-US"/>
        </w:rPr>
        <w:t>Training, financial support, and technology transfer may be necessary to build their capacity for sustainable operations.</w:t>
      </w:r>
    </w:p>
    <w:p w14:paraId="33B8F5FE" w14:textId="7F65E475" w:rsidR="00CC5BB8" w:rsidRPr="00E3350C" w:rsidRDefault="00CC5BB8" w:rsidP="0094700E">
      <w:pPr>
        <w:jc w:val="both"/>
        <w:rPr>
          <w:b/>
          <w:bCs/>
          <w:lang w:val="en-US"/>
        </w:rPr>
      </w:pPr>
      <w:r w:rsidRPr="00CC5BB8">
        <w:rPr>
          <w:b/>
          <w:bCs/>
          <w:lang w:val="en-US"/>
        </w:rPr>
        <w:t>Phase-2</w:t>
      </w:r>
    </w:p>
    <w:p w14:paraId="5D5A7C79" w14:textId="26D15DAB" w:rsidR="00CC5BB8" w:rsidRDefault="00E3350C" w:rsidP="0094700E">
      <w:pPr>
        <w:numPr>
          <w:ilvl w:val="0"/>
          <w:numId w:val="1"/>
        </w:numPr>
        <w:jc w:val="both"/>
        <w:rPr>
          <w:lang w:val="en-US"/>
        </w:rPr>
      </w:pPr>
      <w:r w:rsidRPr="00E3350C">
        <w:rPr>
          <w:b/>
          <w:bCs/>
          <w:lang w:val="en-US"/>
        </w:rPr>
        <w:t>Setting Workable Targets and Identifying Stakeholders</w:t>
      </w:r>
      <w:r w:rsidRPr="00E3350C">
        <w:rPr>
          <w:lang w:val="en-US"/>
        </w:rPr>
        <w:t xml:space="preserve">: Breaking down the roadmap into achievable targets, each with defined timelines and </w:t>
      </w:r>
      <w:r w:rsidR="00BD7C9A">
        <w:rPr>
          <w:lang w:val="en-US"/>
        </w:rPr>
        <w:t>stakeholders</w:t>
      </w:r>
      <w:r w:rsidRPr="00E3350C">
        <w:rPr>
          <w:lang w:val="en-US"/>
        </w:rPr>
        <w:t>. This will involve identifying internal and external stakeholders crucial for the success of the locali</w:t>
      </w:r>
      <w:r w:rsidR="001B3289">
        <w:rPr>
          <w:lang w:val="en-US"/>
        </w:rPr>
        <w:t>s</w:t>
      </w:r>
      <w:r w:rsidRPr="00E3350C">
        <w:rPr>
          <w:lang w:val="en-US"/>
        </w:rPr>
        <w:t xml:space="preserve">ation strategy, including local </w:t>
      </w:r>
      <w:r w:rsidR="00345235">
        <w:rPr>
          <w:lang w:val="en-US"/>
        </w:rPr>
        <w:t>partners, workforce adaptation</w:t>
      </w:r>
      <w:r w:rsidRPr="00E3350C">
        <w:rPr>
          <w:lang w:val="en-US"/>
        </w:rPr>
        <w:t xml:space="preserve">, </w:t>
      </w:r>
      <w:r w:rsidR="00345235">
        <w:rPr>
          <w:lang w:val="en-US"/>
        </w:rPr>
        <w:t>local actors such as suppliers, service providers,</w:t>
      </w:r>
      <w:r w:rsidR="00BD7C9A">
        <w:rPr>
          <w:lang w:val="en-US"/>
        </w:rPr>
        <w:t xml:space="preserve"> DRC</w:t>
      </w:r>
      <w:r w:rsidR="00345235">
        <w:rPr>
          <w:lang w:val="en-US"/>
        </w:rPr>
        <w:t xml:space="preserve"> and</w:t>
      </w:r>
      <w:r w:rsidR="00BD7C9A">
        <w:rPr>
          <w:lang w:val="en-US"/>
        </w:rPr>
        <w:t xml:space="preserve"> donors</w:t>
      </w:r>
      <w:r w:rsidR="00345235">
        <w:rPr>
          <w:lang w:val="en-US"/>
        </w:rPr>
        <w:t>.</w:t>
      </w:r>
    </w:p>
    <w:p w14:paraId="2FD76693" w14:textId="09291854" w:rsidR="00CC5BB8" w:rsidRDefault="00CC5BB8" w:rsidP="0094700E">
      <w:pPr>
        <w:numPr>
          <w:ilvl w:val="0"/>
          <w:numId w:val="1"/>
        </w:numPr>
        <w:jc w:val="both"/>
        <w:rPr>
          <w:lang w:val="en-US"/>
        </w:rPr>
      </w:pPr>
      <w:r>
        <w:rPr>
          <w:b/>
          <w:bCs/>
          <w:lang w:val="en-US"/>
        </w:rPr>
        <w:t xml:space="preserve">Devising a </w:t>
      </w:r>
      <w:r w:rsidR="00345235">
        <w:rPr>
          <w:b/>
          <w:bCs/>
          <w:lang w:val="en-US"/>
        </w:rPr>
        <w:t>toolbox</w:t>
      </w:r>
      <w:r>
        <w:rPr>
          <w:b/>
          <w:bCs/>
          <w:lang w:val="en-US"/>
        </w:rPr>
        <w:t xml:space="preserve"> to support the empowerment of the local actors in terms of supply chain</w:t>
      </w:r>
      <w:r w:rsidRPr="00CC5BB8">
        <w:rPr>
          <w:lang w:val="en-US"/>
        </w:rPr>
        <w:t>:</w:t>
      </w:r>
      <w:r w:rsidR="00345235">
        <w:rPr>
          <w:lang w:val="en-US"/>
        </w:rPr>
        <w:t xml:space="preserve"> </w:t>
      </w:r>
      <w:r w:rsidR="00345235">
        <w:t>D</w:t>
      </w:r>
      <w:r w:rsidR="00345235" w:rsidRPr="00345235">
        <w:t>evelopment of operation handbooks, specific guidelines, and practical tools tailored to meet the needs of local actors within the supply chain. These resources will provide concise, actionable information on navigating supply chain processes</w:t>
      </w:r>
      <w:r w:rsidR="00345235">
        <w:t xml:space="preserve"> locally</w:t>
      </w:r>
      <w:r w:rsidR="00345235" w:rsidRPr="00345235">
        <w:t xml:space="preserve">, ensuring quality control, </w:t>
      </w:r>
      <w:r w:rsidR="00345235">
        <w:t>compliance</w:t>
      </w:r>
      <w:r w:rsidR="00345235" w:rsidRPr="00345235">
        <w:t xml:space="preserve">, and adhering to both local </w:t>
      </w:r>
      <w:r w:rsidR="00345235">
        <w:t xml:space="preserve">regulations </w:t>
      </w:r>
      <w:r w:rsidR="00345235" w:rsidRPr="00345235">
        <w:t>and global standards.</w:t>
      </w:r>
    </w:p>
    <w:p w14:paraId="14E5166E" w14:textId="19587524" w:rsidR="00E3350C" w:rsidRDefault="00CC5BB8" w:rsidP="0094700E">
      <w:pPr>
        <w:numPr>
          <w:ilvl w:val="0"/>
          <w:numId w:val="1"/>
        </w:numPr>
        <w:jc w:val="both"/>
        <w:rPr>
          <w:lang w:val="en-US"/>
        </w:rPr>
      </w:pPr>
      <w:r w:rsidRPr="00CC5BB8">
        <w:rPr>
          <w:b/>
          <w:bCs/>
          <w:lang w:val="en-US"/>
        </w:rPr>
        <w:t>Risk Assessment and Benchmarking:</w:t>
      </w:r>
      <w:r w:rsidRPr="00CC5BB8">
        <w:rPr>
          <w:lang w:val="en-US"/>
        </w:rPr>
        <w:t xml:space="preserve"> Analyzing potential risks associated with locali</w:t>
      </w:r>
      <w:r w:rsidR="001B3289">
        <w:rPr>
          <w:lang w:val="en-US"/>
        </w:rPr>
        <w:t>s</w:t>
      </w:r>
      <w:r w:rsidRPr="00CC5BB8">
        <w:rPr>
          <w:lang w:val="en-US"/>
        </w:rPr>
        <w:t xml:space="preserve">ing the supply chain, such as supply chain disruptions, quality control issues, and regulatory </w:t>
      </w:r>
      <w:r w:rsidRPr="00CC5BB8">
        <w:rPr>
          <w:lang w:val="en-US"/>
        </w:rPr>
        <w:lastRenderedPageBreak/>
        <w:t>compliance challenges. Establishing benchmarks related to efficiency, cost-effectiveness, and sustainability</w:t>
      </w:r>
      <w:r w:rsidR="00345235">
        <w:rPr>
          <w:lang w:val="en-US"/>
        </w:rPr>
        <w:t xml:space="preserve"> that</w:t>
      </w:r>
      <w:r w:rsidRPr="00CC5BB8">
        <w:rPr>
          <w:lang w:val="en-US"/>
        </w:rPr>
        <w:t xml:space="preserve"> will help in monitoring the locali</w:t>
      </w:r>
      <w:r w:rsidR="00734380">
        <w:rPr>
          <w:lang w:val="en-US"/>
        </w:rPr>
        <w:t>s</w:t>
      </w:r>
      <w:r w:rsidRPr="00CC5BB8">
        <w:rPr>
          <w:lang w:val="en-US"/>
        </w:rPr>
        <w:t>ation process and making necessary adjustments.</w:t>
      </w:r>
    </w:p>
    <w:p w14:paraId="22B31047" w14:textId="1D8B9EF5" w:rsidR="00345235" w:rsidRDefault="00345235" w:rsidP="00345235">
      <w:pPr>
        <w:pStyle w:val="Heading2"/>
        <w:pBdr>
          <w:bottom w:val="single" w:sz="4" w:space="1" w:color="C00000"/>
        </w:pBdr>
        <w:rPr>
          <w:color w:val="C00000"/>
        </w:rPr>
      </w:pPr>
      <w:r w:rsidRPr="00345235">
        <w:rPr>
          <w:color w:val="C00000"/>
        </w:rPr>
        <w:t>4. Deliverables</w:t>
      </w:r>
      <w:r>
        <w:rPr>
          <w:lang w:val="en-US"/>
        </w:rPr>
        <w:t xml:space="preserve"> </w:t>
      </w:r>
    </w:p>
    <w:p w14:paraId="1A41F0B1" w14:textId="77777777" w:rsidR="00345235" w:rsidRPr="00345235" w:rsidRDefault="00345235" w:rsidP="00345235">
      <w:pPr>
        <w:rPr>
          <w:lang w:val="en-US"/>
        </w:rPr>
      </w:pPr>
      <w:r w:rsidRPr="00345235">
        <w:rPr>
          <w:lang w:val="en-US"/>
        </w:rPr>
        <w:t>Based on the consultancy's purpose, the deliverables are outlined as follows:</w:t>
      </w:r>
    </w:p>
    <w:p w14:paraId="6EBB73AA" w14:textId="592DBBFB" w:rsidR="00345235" w:rsidRPr="00345235" w:rsidRDefault="00345235" w:rsidP="00345235">
      <w:pPr>
        <w:numPr>
          <w:ilvl w:val="0"/>
          <w:numId w:val="2"/>
        </w:numPr>
        <w:rPr>
          <w:lang w:val="en-US"/>
        </w:rPr>
      </w:pPr>
      <w:r w:rsidRPr="00345235">
        <w:rPr>
          <w:b/>
          <w:bCs/>
          <w:lang w:val="en-US"/>
        </w:rPr>
        <w:t>Locali</w:t>
      </w:r>
      <w:r w:rsidR="00734380">
        <w:rPr>
          <w:b/>
          <w:bCs/>
          <w:lang w:val="en-US"/>
        </w:rPr>
        <w:t>s</w:t>
      </w:r>
      <w:r w:rsidRPr="00345235">
        <w:rPr>
          <w:b/>
          <w:bCs/>
          <w:lang w:val="en-US"/>
        </w:rPr>
        <w:t>ation Definition Document</w:t>
      </w:r>
      <w:r w:rsidRPr="00345235">
        <w:rPr>
          <w:lang w:val="en-US"/>
        </w:rPr>
        <w:t>:</w:t>
      </w:r>
    </w:p>
    <w:p w14:paraId="285137E5" w14:textId="47965F41" w:rsidR="00345235" w:rsidRPr="00345235" w:rsidRDefault="00345235" w:rsidP="0094700E">
      <w:pPr>
        <w:numPr>
          <w:ilvl w:val="1"/>
          <w:numId w:val="2"/>
        </w:numPr>
        <w:jc w:val="both"/>
        <w:rPr>
          <w:lang w:val="en-US"/>
        </w:rPr>
      </w:pPr>
      <w:r w:rsidRPr="00345235">
        <w:rPr>
          <w:lang w:val="en-US"/>
        </w:rPr>
        <w:t>A comprehensive document that clearly defines what locali</w:t>
      </w:r>
      <w:r w:rsidR="00734380">
        <w:rPr>
          <w:lang w:val="en-US"/>
        </w:rPr>
        <w:t>s</w:t>
      </w:r>
      <w:r w:rsidRPr="00345235">
        <w:rPr>
          <w:lang w:val="en-US"/>
        </w:rPr>
        <w:t>ation means for the supply chain, emphasizing the integration of local implementing partners, suppliers, workforce adaptation, and technolog</w:t>
      </w:r>
      <w:r w:rsidR="00F41848">
        <w:rPr>
          <w:lang w:val="en-US"/>
        </w:rPr>
        <w:t>y</w:t>
      </w:r>
      <w:r w:rsidRPr="00345235">
        <w:rPr>
          <w:lang w:val="en-US"/>
        </w:rPr>
        <w:t>. This document will also address how these elements reduce dependencies on DRC and external actors.</w:t>
      </w:r>
    </w:p>
    <w:p w14:paraId="4EDA1ED6" w14:textId="7D97AB18" w:rsidR="00345235" w:rsidRPr="00345235" w:rsidRDefault="00345235" w:rsidP="00345235">
      <w:pPr>
        <w:numPr>
          <w:ilvl w:val="0"/>
          <w:numId w:val="2"/>
        </w:numPr>
        <w:rPr>
          <w:lang w:val="en-US"/>
        </w:rPr>
      </w:pPr>
      <w:r w:rsidRPr="00345235">
        <w:rPr>
          <w:b/>
          <w:bCs/>
          <w:lang w:val="en-US"/>
        </w:rPr>
        <w:t>Supply Chain Locali</w:t>
      </w:r>
      <w:r w:rsidR="001B3289">
        <w:rPr>
          <w:b/>
          <w:bCs/>
          <w:lang w:val="en-US"/>
        </w:rPr>
        <w:t>s</w:t>
      </w:r>
      <w:r w:rsidRPr="00345235">
        <w:rPr>
          <w:b/>
          <w:bCs/>
          <w:lang w:val="en-US"/>
        </w:rPr>
        <w:t>ation Assessment Report</w:t>
      </w:r>
      <w:r w:rsidRPr="00345235">
        <w:rPr>
          <w:lang w:val="en-US"/>
        </w:rPr>
        <w:t>:</w:t>
      </w:r>
    </w:p>
    <w:p w14:paraId="20DDDEFF" w14:textId="7382A5B5" w:rsidR="00345235" w:rsidRPr="00345235" w:rsidRDefault="00345235" w:rsidP="0094700E">
      <w:pPr>
        <w:numPr>
          <w:ilvl w:val="1"/>
          <w:numId w:val="2"/>
        </w:numPr>
        <w:jc w:val="both"/>
        <w:rPr>
          <w:lang w:val="en-US"/>
        </w:rPr>
      </w:pPr>
      <w:r w:rsidRPr="00345235">
        <w:rPr>
          <w:lang w:val="en-US"/>
        </w:rPr>
        <w:t>A report identifying key areas, gaps, and opportunities within the supply chain crucial for supporting the organization's vision. It will cover aspects such as sustainable procurement, logistics, warehousing, and fleet management, with a focus on enhancing local participation and capacity.</w:t>
      </w:r>
    </w:p>
    <w:p w14:paraId="7AC09BA6" w14:textId="1254FC50" w:rsidR="00345235" w:rsidRPr="00345235" w:rsidRDefault="00345235" w:rsidP="0094700E">
      <w:pPr>
        <w:numPr>
          <w:ilvl w:val="0"/>
          <w:numId w:val="2"/>
        </w:numPr>
        <w:jc w:val="both"/>
        <w:rPr>
          <w:lang w:val="en-US"/>
        </w:rPr>
      </w:pPr>
      <w:r w:rsidRPr="00345235">
        <w:rPr>
          <w:b/>
          <w:bCs/>
          <w:lang w:val="en-US"/>
        </w:rPr>
        <w:t>Locali</w:t>
      </w:r>
      <w:r w:rsidR="001B3289">
        <w:rPr>
          <w:b/>
          <w:bCs/>
          <w:lang w:val="en-US"/>
        </w:rPr>
        <w:t>s</w:t>
      </w:r>
      <w:r w:rsidRPr="00345235">
        <w:rPr>
          <w:b/>
          <w:bCs/>
          <w:lang w:val="en-US"/>
        </w:rPr>
        <w:t>ation Roadmap</w:t>
      </w:r>
      <w:r w:rsidRPr="00345235">
        <w:rPr>
          <w:lang w:val="en-US"/>
        </w:rPr>
        <w:t>:</w:t>
      </w:r>
    </w:p>
    <w:p w14:paraId="4A20264A" w14:textId="21B9074B" w:rsidR="00345235" w:rsidRPr="00345235" w:rsidRDefault="00345235" w:rsidP="0094700E">
      <w:pPr>
        <w:numPr>
          <w:ilvl w:val="1"/>
          <w:numId w:val="2"/>
        </w:numPr>
        <w:jc w:val="both"/>
        <w:rPr>
          <w:lang w:val="en-US"/>
        </w:rPr>
      </w:pPr>
      <w:r w:rsidRPr="00345235">
        <w:rPr>
          <w:lang w:val="en-US"/>
        </w:rPr>
        <w:t>A strategic plan that outlines the steps required to locali</w:t>
      </w:r>
      <w:r w:rsidR="001B3289">
        <w:rPr>
          <w:lang w:val="en-US"/>
        </w:rPr>
        <w:t>s</w:t>
      </w:r>
      <w:r w:rsidRPr="00345235">
        <w:rPr>
          <w:lang w:val="en-US"/>
        </w:rPr>
        <w:t>e the supply chain, complete with timelines, milestones, and key performance indicators to track progress. This roadmap will serve as a guide for implementing locali</w:t>
      </w:r>
      <w:r w:rsidR="001B3289">
        <w:rPr>
          <w:lang w:val="en-US"/>
        </w:rPr>
        <w:t>s</w:t>
      </w:r>
      <w:r w:rsidRPr="00345235">
        <w:rPr>
          <w:lang w:val="en-US"/>
        </w:rPr>
        <w:t>ation strategies effectively.</w:t>
      </w:r>
    </w:p>
    <w:p w14:paraId="4E69CFCE" w14:textId="77777777" w:rsidR="00345235" w:rsidRPr="00345235" w:rsidRDefault="00345235" w:rsidP="00345235">
      <w:pPr>
        <w:numPr>
          <w:ilvl w:val="0"/>
          <w:numId w:val="2"/>
        </w:numPr>
        <w:rPr>
          <w:lang w:val="en-US"/>
        </w:rPr>
      </w:pPr>
      <w:r w:rsidRPr="00345235">
        <w:rPr>
          <w:b/>
          <w:bCs/>
          <w:lang w:val="en-US"/>
        </w:rPr>
        <w:t>Capacity Building Plan for Local Actors and Implementing Partners</w:t>
      </w:r>
      <w:r w:rsidRPr="00345235">
        <w:rPr>
          <w:lang w:val="en-US"/>
        </w:rPr>
        <w:t>:</w:t>
      </w:r>
    </w:p>
    <w:p w14:paraId="4C55F364" w14:textId="506E167A" w:rsidR="00345235" w:rsidRPr="00345235" w:rsidRDefault="00345235" w:rsidP="0094700E">
      <w:pPr>
        <w:numPr>
          <w:ilvl w:val="1"/>
          <w:numId w:val="2"/>
        </w:numPr>
        <w:jc w:val="both"/>
        <w:rPr>
          <w:lang w:val="en-US"/>
        </w:rPr>
      </w:pPr>
      <w:r w:rsidRPr="00345235">
        <w:rPr>
          <w:lang w:val="en-US"/>
        </w:rPr>
        <w:t>A plan that assesses the needs and outlines the support required for local actors and implementing partners to transition successfully. This includes prequalification criteria, assessment methodologies, training programs, and technology transfer initiatives to ensure sustainable operations.</w:t>
      </w:r>
    </w:p>
    <w:p w14:paraId="3DBBA7DD" w14:textId="77777777" w:rsidR="00E479BC" w:rsidRDefault="00E479BC" w:rsidP="00D52AAC">
      <w:pPr>
        <w:pStyle w:val="Heading2"/>
        <w:numPr>
          <w:ilvl w:val="0"/>
          <w:numId w:val="2"/>
        </w:numPr>
        <w:pBdr>
          <w:bottom w:val="single" w:sz="4" w:space="1" w:color="C00000"/>
        </w:pBdr>
        <w:tabs>
          <w:tab w:val="num" w:pos="720"/>
        </w:tabs>
        <w:ind w:left="709"/>
        <w:rPr>
          <w:color w:val="C00000"/>
        </w:rPr>
      </w:pPr>
      <w:r w:rsidRPr="00F41848">
        <w:rPr>
          <w:color w:val="C00000"/>
        </w:rPr>
        <w:t>Duration, timeline, and payment</w:t>
      </w:r>
    </w:p>
    <w:p w14:paraId="6E9AEA14" w14:textId="51ECF126" w:rsidR="009963FF" w:rsidRDefault="00F41848" w:rsidP="00E479BC">
      <w:pPr>
        <w:pStyle w:val="NormalWeb"/>
        <w:rPr>
          <w:rFonts w:asciiTheme="minorHAnsi" w:eastAsiaTheme="majorEastAsia" w:hAnsiTheme="minorHAnsi" w:cstheme="majorBidi"/>
          <w:color w:val="000000"/>
          <w:kern w:val="2"/>
          <w:sz w:val="22"/>
          <w:szCs w:val="22"/>
          <w:lang w:val="en-GB"/>
        </w:rPr>
      </w:pPr>
      <w:r w:rsidRPr="61E4160D">
        <w:rPr>
          <w:rFonts w:asciiTheme="minorHAnsi" w:eastAsiaTheme="majorEastAsia" w:hAnsiTheme="minorHAnsi" w:cstheme="majorBidi"/>
          <w:color w:val="000000"/>
          <w:kern w:val="2"/>
          <w:sz w:val="22"/>
          <w:szCs w:val="22"/>
          <w:lang w:val="en-GB"/>
        </w:rPr>
        <w:t xml:space="preserve">The total expected duration to complete the assignment will be no more than </w:t>
      </w:r>
      <w:r w:rsidR="0094203D" w:rsidRPr="61E4160D">
        <w:rPr>
          <w:rFonts w:asciiTheme="minorHAnsi" w:eastAsiaTheme="majorEastAsia" w:hAnsiTheme="minorHAnsi" w:cstheme="majorBidi"/>
          <w:color w:val="000000"/>
          <w:kern w:val="2"/>
          <w:sz w:val="22"/>
          <w:szCs w:val="22"/>
          <w:lang w:val="en-GB"/>
        </w:rPr>
        <w:t>3</w:t>
      </w:r>
      <w:r w:rsidRPr="61E4160D">
        <w:rPr>
          <w:rFonts w:asciiTheme="minorHAnsi" w:eastAsiaTheme="majorEastAsia" w:hAnsiTheme="minorHAnsi" w:cstheme="majorBidi"/>
          <w:color w:val="000000"/>
          <w:kern w:val="2"/>
          <w:sz w:val="22"/>
          <w:szCs w:val="22"/>
          <w:lang w:val="en-GB"/>
        </w:rPr>
        <w:t xml:space="preserve">0 working days. The consultant shall be prepared to complete the assignment no later than </w:t>
      </w:r>
      <w:r w:rsidR="00A00EDF">
        <w:rPr>
          <w:rFonts w:asciiTheme="minorHAnsi" w:eastAsiaTheme="majorEastAsia" w:hAnsiTheme="minorHAnsi" w:cstheme="majorBidi"/>
          <w:color w:val="000000"/>
          <w:kern w:val="2"/>
          <w:sz w:val="22"/>
          <w:szCs w:val="22"/>
          <w:lang w:val="en-GB"/>
        </w:rPr>
        <w:t>12</w:t>
      </w:r>
      <w:r w:rsidR="00A00EDF" w:rsidRPr="00A00EDF">
        <w:rPr>
          <w:rFonts w:asciiTheme="minorHAnsi" w:eastAsiaTheme="majorEastAsia" w:hAnsiTheme="minorHAnsi" w:cstheme="majorBidi"/>
          <w:color w:val="000000"/>
          <w:kern w:val="2"/>
          <w:sz w:val="22"/>
          <w:szCs w:val="22"/>
          <w:vertAlign w:val="superscript"/>
          <w:lang w:val="en-GB"/>
        </w:rPr>
        <w:t>th</w:t>
      </w:r>
      <w:r w:rsidR="00A00EDF">
        <w:rPr>
          <w:rFonts w:asciiTheme="minorHAnsi" w:eastAsiaTheme="majorEastAsia" w:hAnsiTheme="minorHAnsi" w:cstheme="majorBidi"/>
          <w:color w:val="000000"/>
          <w:kern w:val="2"/>
          <w:sz w:val="22"/>
          <w:szCs w:val="22"/>
          <w:lang w:val="en-GB"/>
        </w:rPr>
        <w:t xml:space="preserve"> July</w:t>
      </w:r>
      <w:r w:rsidR="00BA752C">
        <w:rPr>
          <w:rFonts w:asciiTheme="minorHAnsi" w:eastAsiaTheme="majorEastAsia" w:hAnsiTheme="minorHAnsi" w:cstheme="majorBidi"/>
          <w:color w:val="000000"/>
          <w:kern w:val="2"/>
          <w:sz w:val="22"/>
          <w:szCs w:val="22"/>
          <w:lang w:val="en-GB"/>
        </w:rPr>
        <w:t xml:space="preserve"> 2024.</w:t>
      </w:r>
    </w:p>
    <w:p w14:paraId="61327D5B" w14:textId="0C00A968" w:rsidR="00E479BC" w:rsidRDefault="009963FF" w:rsidP="00E479BC">
      <w:pPr>
        <w:pStyle w:val="NormalWeb"/>
        <w:rPr>
          <w:rFonts w:asciiTheme="minorHAnsi" w:eastAsiaTheme="majorEastAsia" w:hAnsiTheme="minorHAnsi" w:cstheme="majorBidi"/>
          <w:color w:val="000000"/>
          <w:kern w:val="2"/>
          <w:sz w:val="22"/>
          <w:szCs w:val="22"/>
          <w:lang w:val="en-GB"/>
        </w:rPr>
      </w:pPr>
      <w:r>
        <w:rPr>
          <w:rFonts w:asciiTheme="minorHAnsi" w:eastAsiaTheme="majorEastAsia" w:hAnsiTheme="minorHAnsi" w:cstheme="majorBidi"/>
          <w:color w:val="000000"/>
          <w:kern w:val="2"/>
          <w:sz w:val="22"/>
          <w:szCs w:val="22"/>
          <w:lang w:val="en-GB"/>
        </w:rPr>
        <w:t>The payment plan is as follows:</w:t>
      </w:r>
      <w:r w:rsidR="00BA752C">
        <w:rPr>
          <w:rFonts w:asciiTheme="minorHAnsi" w:eastAsiaTheme="majorEastAsia" w:hAnsiTheme="minorHAnsi" w:cstheme="majorBidi"/>
          <w:color w:val="000000"/>
          <w:kern w:val="2"/>
          <w:sz w:val="22"/>
          <w:szCs w:val="22"/>
          <w:lang w:val="en-GB"/>
        </w:rPr>
        <w:t xml:space="preserve"> </w:t>
      </w:r>
    </w:p>
    <w:p w14:paraId="60EB206C" w14:textId="77777777" w:rsidR="009963FF" w:rsidRDefault="009963FF" w:rsidP="009963FF">
      <w:pPr>
        <w:numPr>
          <w:ilvl w:val="0"/>
          <w:numId w:val="9"/>
        </w:numPr>
        <w:spacing w:after="0" w:line="240" w:lineRule="auto"/>
        <w:rPr>
          <w:rFonts w:eastAsia="Times New Roman"/>
          <w:lang w:val="en-US"/>
        </w:rPr>
      </w:pPr>
      <w:r>
        <w:rPr>
          <w:rFonts w:eastAsia="Times New Roman"/>
          <w:lang w:val="en-US"/>
        </w:rPr>
        <w:t xml:space="preserve">Upon submission &amp; approval of Localization Definition Document </w:t>
      </w:r>
      <w:r>
        <w:rPr>
          <w:rFonts w:eastAsia="Times New Roman"/>
          <w:u w:val="single"/>
          <w:lang w:val="en-US"/>
        </w:rPr>
        <w:t>and</w:t>
      </w:r>
      <w:r>
        <w:rPr>
          <w:rFonts w:eastAsia="Times New Roman"/>
          <w:lang w:val="en-US"/>
        </w:rPr>
        <w:t xml:space="preserve"> the Supply Chain Localization Assessment Report (50%):</w:t>
      </w:r>
    </w:p>
    <w:p w14:paraId="3747BA88" w14:textId="77777777" w:rsidR="009963FF" w:rsidRDefault="009963FF" w:rsidP="009963FF">
      <w:pPr>
        <w:numPr>
          <w:ilvl w:val="0"/>
          <w:numId w:val="9"/>
        </w:numPr>
        <w:spacing w:after="0" w:line="240" w:lineRule="auto"/>
        <w:rPr>
          <w:rFonts w:eastAsia="Times New Roman"/>
          <w:lang w:val="en-US"/>
        </w:rPr>
      </w:pPr>
      <w:r>
        <w:rPr>
          <w:rFonts w:eastAsia="Times New Roman"/>
          <w:lang w:val="en-US"/>
        </w:rPr>
        <w:t xml:space="preserve">Upon submission &amp; Acceptance of the Localization Roadmap </w:t>
      </w:r>
      <w:r>
        <w:rPr>
          <w:rFonts w:eastAsia="Times New Roman"/>
          <w:u w:val="single"/>
          <w:lang w:val="en-US"/>
        </w:rPr>
        <w:t>and</w:t>
      </w:r>
      <w:r>
        <w:rPr>
          <w:rFonts w:eastAsia="Times New Roman"/>
          <w:lang w:val="en-US"/>
        </w:rPr>
        <w:t xml:space="preserve"> the Capacity Building Plan for Local Actors (50%):</w:t>
      </w:r>
    </w:p>
    <w:p w14:paraId="1C438245" w14:textId="77777777" w:rsidR="009963FF" w:rsidRDefault="009963FF" w:rsidP="00E479BC">
      <w:pPr>
        <w:pStyle w:val="NormalWeb"/>
        <w:rPr>
          <w:rFonts w:asciiTheme="minorHAnsi" w:eastAsiaTheme="majorEastAsia" w:hAnsiTheme="minorHAnsi" w:cstheme="majorBidi"/>
          <w:color w:val="000000"/>
          <w:kern w:val="2"/>
          <w:sz w:val="22"/>
          <w:szCs w:val="22"/>
        </w:rPr>
      </w:pPr>
    </w:p>
    <w:p w14:paraId="4C687E08" w14:textId="77777777" w:rsidR="00B154ED" w:rsidRPr="009963FF" w:rsidRDefault="00B154ED" w:rsidP="00E479BC">
      <w:pPr>
        <w:pStyle w:val="NormalWeb"/>
        <w:rPr>
          <w:rFonts w:asciiTheme="minorHAnsi" w:eastAsiaTheme="majorEastAsia" w:hAnsiTheme="minorHAnsi" w:cstheme="majorBidi"/>
          <w:color w:val="000000"/>
          <w:kern w:val="2"/>
          <w:sz w:val="22"/>
          <w:szCs w:val="22"/>
        </w:rPr>
      </w:pPr>
    </w:p>
    <w:p w14:paraId="67AEE5E2" w14:textId="15E7C296" w:rsidR="00E479BC" w:rsidRDefault="00E479BC" w:rsidP="00D52AAC">
      <w:pPr>
        <w:pStyle w:val="Heading2"/>
        <w:numPr>
          <w:ilvl w:val="0"/>
          <w:numId w:val="2"/>
        </w:numPr>
        <w:pBdr>
          <w:bottom w:val="single" w:sz="4" w:space="1" w:color="C00000"/>
        </w:pBdr>
        <w:tabs>
          <w:tab w:val="clear" w:pos="360"/>
          <w:tab w:val="num" w:pos="142"/>
          <w:tab w:val="num" w:pos="720"/>
        </w:tabs>
        <w:ind w:hanging="218"/>
        <w:rPr>
          <w:color w:val="C00000"/>
        </w:rPr>
      </w:pPr>
      <w:r>
        <w:rPr>
          <w:color w:val="C00000"/>
        </w:rPr>
        <w:lastRenderedPageBreak/>
        <w:t>Technical Supervision</w:t>
      </w:r>
    </w:p>
    <w:p w14:paraId="08315815" w14:textId="77777777" w:rsidR="00E479BC" w:rsidRDefault="00E479BC" w:rsidP="00E479BC">
      <w:pPr>
        <w:rPr>
          <w:rFonts w:cstheme="minorHAnsi"/>
        </w:rPr>
      </w:pPr>
      <w:r w:rsidRPr="002E3CE1">
        <w:rPr>
          <w:rFonts w:cstheme="minorHAnsi"/>
        </w:rPr>
        <w:t>The selected consultant will work under the supervision of:</w:t>
      </w:r>
    </w:p>
    <w:p w14:paraId="0EE75A8B" w14:textId="378B32C8" w:rsidR="00B93B1A" w:rsidRPr="002E3CE1" w:rsidRDefault="00B93B1A" w:rsidP="00E479BC">
      <w:pPr>
        <w:rPr>
          <w:rFonts w:cstheme="minorHAnsi"/>
        </w:rPr>
      </w:pPr>
      <w:r w:rsidRPr="00B93B1A">
        <w:rPr>
          <w:rFonts w:cstheme="minorHAnsi"/>
        </w:rPr>
        <w:t>Head of Supply Chain</w:t>
      </w:r>
    </w:p>
    <w:p w14:paraId="6295AD32" w14:textId="659E2AA8" w:rsidR="00F41848" w:rsidRPr="00F41848" w:rsidRDefault="00F41848" w:rsidP="00E479BC">
      <w:pPr>
        <w:pStyle w:val="Heading2"/>
        <w:numPr>
          <w:ilvl w:val="0"/>
          <w:numId w:val="2"/>
        </w:numPr>
        <w:pBdr>
          <w:bottom w:val="single" w:sz="4" w:space="1" w:color="C00000"/>
        </w:pBdr>
        <w:tabs>
          <w:tab w:val="num" w:pos="720"/>
        </w:tabs>
        <w:ind w:left="567"/>
        <w:rPr>
          <w:color w:val="000000"/>
          <w:lang w:val="en-US"/>
        </w:rPr>
      </w:pPr>
      <w:r w:rsidRPr="00F41848">
        <w:rPr>
          <w:color w:val="C00000"/>
        </w:rPr>
        <w:t>Eligibility, qualification, and experience required.</w:t>
      </w:r>
    </w:p>
    <w:p w14:paraId="04354E23" w14:textId="0B579E51" w:rsidR="0094203D" w:rsidRDefault="0094203D" w:rsidP="61E4160D">
      <w:pPr>
        <w:pStyle w:val="NormalWeb"/>
        <w:rPr>
          <w:rFonts w:asciiTheme="minorHAnsi" w:eastAsiaTheme="majorEastAsia" w:hAnsiTheme="minorHAnsi" w:cstheme="majorBidi"/>
          <w:color w:val="000000"/>
          <w:kern w:val="2"/>
          <w:sz w:val="22"/>
          <w:szCs w:val="22"/>
        </w:rPr>
      </w:pPr>
      <w:r w:rsidRPr="61E4160D">
        <w:rPr>
          <w:rFonts w:asciiTheme="minorHAnsi" w:eastAsiaTheme="majorEastAsia" w:hAnsiTheme="minorHAnsi" w:cstheme="majorBidi"/>
          <w:color w:val="000000"/>
          <w:kern w:val="2"/>
          <w:sz w:val="22"/>
          <w:szCs w:val="22"/>
        </w:rPr>
        <w:t>Candidates must meet the requirements below to qualify for this consultancy.</w:t>
      </w:r>
    </w:p>
    <w:p w14:paraId="2854CC6B" w14:textId="7DB7834E" w:rsidR="00F41848" w:rsidRPr="00F41848" w:rsidRDefault="00F41848" w:rsidP="00F41848">
      <w:pPr>
        <w:pStyle w:val="NormalWeb"/>
        <w:numPr>
          <w:ilvl w:val="0"/>
          <w:numId w:val="4"/>
        </w:numPr>
        <w:rPr>
          <w:rFonts w:asciiTheme="minorHAnsi" w:eastAsiaTheme="majorEastAsia" w:hAnsiTheme="minorHAnsi" w:cstheme="majorBidi"/>
          <w:color w:val="000000"/>
          <w:kern w:val="2"/>
          <w:sz w:val="22"/>
          <w:szCs w:val="22"/>
        </w:rPr>
      </w:pPr>
      <w:r w:rsidRPr="00F41848">
        <w:rPr>
          <w:rFonts w:asciiTheme="minorHAnsi" w:eastAsiaTheme="majorEastAsia" w:hAnsiTheme="minorHAnsi" w:cstheme="majorBidi"/>
          <w:color w:val="000000"/>
          <w:kern w:val="2"/>
          <w:sz w:val="22"/>
          <w:szCs w:val="22"/>
        </w:rPr>
        <w:t>Master’s degree in supply chain, Operations, or related field.</w:t>
      </w:r>
    </w:p>
    <w:p w14:paraId="33FB64FA" w14:textId="3F156241" w:rsidR="00F41848" w:rsidRDefault="00F41848" w:rsidP="00F41848">
      <w:pPr>
        <w:pStyle w:val="NormalWeb"/>
        <w:numPr>
          <w:ilvl w:val="0"/>
          <w:numId w:val="4"/>
        </w:numPr>
        <w:rPr>
          <w:rFonts w:asciiTheme="minorHAnsi" w:eastAsiaTheme="majorEastAsia" w:hAnsiTheme="minorHAnsi" w:cstheme="majorBidi"/>
          <w:color w:val="000000"/>
          <w:kern w:val="2"/>
          <w:sz w:val="22"/>
          <w:szCs w:val="22"/>
        </w:rPr>
      </w:pPr>
      <w:r w:rsidRPr="00F41848">
        <w:rPr>
          <w:rFonts w:asciiTheme="minorHAnsi" w:eastAsiaTheme="majorEastAsia" w:hAnsiTheme="minorHAnsi" w:cstheme="majorBidi"/>
          <w:color w:val="000000"/>
          <w:kern w:val="2"/>
          <w:sz w:val="22"/>
          <w:szCs w:val="22"/>
        </w:rPr>
        <w:t xml:space="preserve">At least </w:t>
      </w:r>
      <w:r w:rsidR="0094203D">
        <w:rPr>
          <w:rFonts w:asciiTheme="minorHAnsi" w:eastAsiaTheme="majorEastAsia" w:hAnsiTheme="minorHAnsi" w:cstheme="majorBidi"/>
          <w:color w:val="000000"/>
          <w:kern w:val="2"/>
          <w:sz w:val="22"/>
          <w:szCs w:val="22"/>
        </w:rPr>
        <w:t>10</w:t>
      </w:r>
      <w:r w:rsidRPr="00F41848">
        <w:rPr>
          <w:rFonts w:asciiTheme="minorHAnsi" w:eastAsiaTheme="majorEastAsia" w:hAnsiTheme="minorHAnsi" w:cstheme="majorBidi"/>
          <w:color w:val="000000"/>
          <w:kern w:val="2"/>
          <w:sz w:val="22"/>
          <w:szCs w:val="22"/>
        </w:rPr>
        <w:t xml:space="preserve"> years of experience working for an international organization</w:t>
      </w:r>
      <w:r>
        <w:rPr>
          <w:rFonts w:asciiTheme="minorHAnsi" w:eastAsiaTheme="majorEastAsia" w:hAnsiTheme="minorHAnsi" w:cstheme="majorBidi"/>
          <w:color w:val="000000"/>
          <w:kern w:val="2"/>
          <w:sz w:val="22"/>
          <w:szCs w:val="22"/>
        </w:rPr>
        <w:t xml:space="preserve"> at Global &amp; field level</w:t>
      </w:r>
      <w:r w:rsidR="0094203D">
        <w:rPr>
          <w:rFonts w:asciiTheme="minorHAnsi" w:eastAsiaTheme="majorEastAsia" w:hAnsiTheme="minorHAnsi" w:cstheme="majorBidi"/>
          <w:color w:val="000000"/>
          <w:kern w:val="2"/>
          <w:sz w:val="22"/>
          <w:szCs w:val="22"/>
        </w:rPr>
        <w:t>.</w:t>
      </w:r>
    </w:p>
    <w:p w14:paraId="1097A230" w14:textId="2B5F2FBF" w:rsidR="00F41848" w:rsidRPr="00F41848" w:rsidRDefault="00F41848" w:rsidP="00F41848">
      <w:pPr>
        <w:pStyle w:val="NormalWeb"/>
        <w:numPr>
          <w:ilvl w:val="0"/>
          <w:numId w:val="4"/>
        </w:numPr>
        <w:rPr>
          <w:rFonts w:asciiTheme="minorHAnsi" w:eastAsiaTheme="majorEastAsia" w:hAnsiTheme="minorHAnsi" w:cstheme="majorBidi"/>
          <w:color w:val="000000"/>
          <w:kern w:val="2"/>
          <w:sz w:val="22"/>
          <w:szCs w:val="22"/>
        </w:rPr>
      </w:pPr>
      <w:r>
        <w:rPr>
          <w:rFonts w:asciiTheme="minorHAnsi" w:eastAsiaTheme="majorEastAsia" w:hAnsiTheme="minorHAnsi" w:cstheme="majorBidi"/>
          <w:color w:val="000000"/>
          <w:kern w:val="2"/>
          <w:sz w:val="22"/>
          <w:szCs w:val="22"/>
        </w:rPr>
        <w:t>Experience in Supply Chain &amp; Project Management</w:t>
      </w:r>
      <w:r w:rsidR="0094203D">
        <w:rPr>
          <w:rFonts w:asciiTheme="minorHAnsi" w:eastAsiaTheme="majorEastAsia" w:hAnsiTheme="minorHAnsi" w:cstheme="majorBidi"/>
          <w:color w:val="000000"/>
          <w:kern w:val="2"/>
          <w:sz w:val="22"/>
          <w:szCs w:val="22"/>
        </w:rPr>
        <w:t>.</w:t>
      </w:r>
    </w:p>
    <w:p w14:paraId="49995428" w14:textId="6B275EA3" w:rsidR="0DA7020D" w:rsidRDefault="0DA7020D" w:rsidP="2178A385">
      <w:pPr>
        <w:pStyle w:val="NormalWeb"/>
        <w:numPr>
          <w:ilvl w:val="0"/>
          <w:numId w:val="4"/>
        </w:numPr>
        <w:rPr>
          <w:rFonts w:asciiTheme="minorHAnsi" w:eastAsiaTheme="majorEastAsia" w:hAnsiTheme="minorHAnsi" w:cstheme="majorBidi"/>
          <w:color w:val="000000" w:themeColor="text1"/>
          <w:sz w:val="22"/>
          <w:szCs w:val="22"/>
        </w:rPr>
      </w:pPr>
      <w:r w:rsidRPr="2178A385">
        <w:rPr>
          <w:rFonts w:asciiTheme="minorHAnsi" w:eastAsiaTheme="majorEastAsia" w:hAnsiTheme="minorHAnsi" w:cstheme="majorBidi"/>
          <w:color w:val="000000" w:themeColor="text1"/>
          <w:sz w:val="22"/>
          <w:szCs w:val="22"/>
        </w:rPr>
        <w:t>Experience in MS Dynamics or ERP system is desirable.</w:t>
      </w:r>
    </w:p>
    <w:p w14:paraId="4E5D92E7" w14:textId="2D1E23AA" w:rsidR="00F41848" w:rsidRPr="00F41848" w:rsidRDefault="00F41848" w:rsidP="00F41848">
      <w:pPr>
        <w:pStyle w:val="NormalWeb"/>
        <w:numPr>
          <w:ilvl w:val="0"/>
          <w:numId w:val="4"/>
        </w:numPr>
        <w:rPr>
          <w:rFonts w:asciiTheme="minorHAnsi" w:eastAsiaTheme="majorEastAsia" w:hAnsiTheme="minorHAnsi" w:cstheme="majorBidi"/>
          <w:color w:val="000000"/>
          <w:kern w:val="2"/>
          <w:sz w:val="22"/>
          <w:szCs w:val="22"/>
        </w:rPr>
      </w:pPr>
      <w:r w:rsidRPr="00F41848">
        <w:rPr>
          <w:rFonts w:asciiTheme="minorHAnsi" w:eastAsiaTheme="majorEastAsia" w:hAnsiTheme="minorHAnsi" w:cstheme="majorBidi"/>
          <w:color w:val="000000"/>
          <w:kern w:val="2"/>
          <w:sz w:val="22"/>
          <w:szCs w:val="22"/>
        </w:rPr>
        <w:t xml:space="preserve">Demonstrated ability to develop and implement </w:t>
      </w:r>
      <w:r>
        <w:rPr>
          <w:rFonts w:asciiTheme="minorHAnsi" w:eastAsiaTheme="majorEastAsia" w:hAnsiTheme="minorHAnsi" w:cstheme="majorBidi"/>
          <w:color w:val="000000"/>
          <w:kern w:val="2"/>
          <w:sz w:val="22"/>
          <w:szCs w:val="22"/>
        </w:rPr>
        <w:t>strategy for Organizations.</w:t>
      </w:r>
    </w:p>
    <w:p w14:paraId="76D977B7" w14:textId="50D4B862" w:rsidR="00F41848" w:rsidRPr="00F41848" w:rsidRDefault="00F41848" w:rsidP="00F41848">
      <w:pPr>
        <w:pStyle w:val="NormalWeb"/>
        <w:numPr>
          <w:ilvl w:val="0"/>
          <w:numId w:val="4"/>
        </w:numPr>
        <w:rPr>
          <w:rFonts w:asciiTheme="minorHAnsi" w:eastAsiaTheme="majorEastAsia" w:hAnsiTheme="minorHAnsi" w:cstheme="majorBidi"/>
          <w:color w:val="000000"/>
          <w:kern w:val="2"/>
          <w:sz w:val="22"/>
          <w:szCs w:val="22"/>
        </w:rPr>
      </w:pPr>
      <w:r w:rsidRPr="00F41848">
        <w:rPr>
          <w:rFonts w:asciiTheme="minorHAnsi" w:eastAsiaTheme="majorEastAsia" w:hAnsiTheme="minorHAnsi" w:cstheme="majorBidi"/>
          <w:color w:val="000000"/>
          <w:kern w:val="2"/>
          <w:sz w:val="22"/>
          <w:szCs w:val="22"/>
        </w:rPr>
        <w:t>Excellent knowledge of the NGO sector, the locali</w:t>
      </w:r>
      <w:r w:rsidR="001B3289">
        <w:rPr>
          <w:rFonts w:asciiTheme="minorHAnsi" w:eastAsiaTheme="majorEastAsia" w:hAnsiTheme="minorHAnsi" w:cstheme="majorBidi"/>
          <w:color w:val="000000"/>
          <w:kern w:val="2"/>
          <w:sz w:val="22"/>
          <w:szCs w:val="22"/>
        </w:rPr>
        <w:t>s</w:t>
      </w:r>
      <w:r w:rsidRPr="00F41848">
        <w:rPr>
          <w:rFonts w:asciiTheme="minorHAnsi" w:eastAsiaTheme="majorEastAsia" w:hAnsiTheme="minorHAnsi" w:cstheme="majorBidi"/>
          <w:color w:val="000000"/>
          <w:kern w:val="2"/>
          <w:sz w:val="22"/>
          <w:szCs w:val="22"/>
        </w:rPr>
        <w:t>ation agenda and partnerships.</w:t>
      </w:r>
    </w:p>
    <w:p w14:paraId="6025C074" w14:textId="664F4DE8" w:rsidR="00F41848" w:rsidRDefault="00F41848" w:rsidP="00F41848">
      <w:pPr>
        <w:pStyle w:val="NormalWeb"/>
        <w:numPr>
          <w:ilvl w:val="0"/>
          <w:numId w:val="4"/>
        </w:numPr>
        <w:rPr>
          <w:rFonts w:asciiTheme="minorHAnsi" w:eastAsiaTheme="majorEastAsia" w:hAnsiTheme="minorHAnsi" w:cstheme="majorBidi"/>
          <w:color w:val="000000"/>
          <w:kern w:val="2"/>
          <w:sz w:val="22"/>
          <w:szCs w:val="22"/>
        </w:rPr>
      </w:pPr>
      <w:r w:rsidRPr="00F41848">
        <w:rPr>
          <w:rFonts w:asciiTheme="minorHAnsi" w:eastAsiaTheme="majorEastAsia" w:hAnsiTheme="minorHAnsi" w:cstheme="majorBidi"/>
          <w:color w:val="000000"/>
          <w:kern w:val="2"/>
          <w:sz w:val="22"/>
          <w:szCs w:val="22"/>
        </w:rPr>
        <w:t>Excellent organizational and analytical skills</w:t>
      </w:r>
    </w:p>
    <w:p w14:paraId="589ABA77" w14:textId="7313F31D" w:rsidR="00E30A7F" w:rsidRDefault="00E30A7F" w:rsidP="00E30A7F">
      <w:pPr>
        <w:pStyle w:val="Heading2"/>
        <w:numPr>
          <w:ilvl w:val="0"/>
          <w:numId w:val="2"/>
        </w:numPr>
        <w:pBdr>
          <w:bottom w:val="single" w:sz="4" w:space="1" w:color="C00000"/>
        </w:pBdr>
        <w:tabs>
          <w:tab w:val="num" w:pos="720"/>
        </w:tabs>
        <w:ind w:left="567"/>
        <w:rPr>
          <w:color w:val="C00000"/>
        </w:rPr>
      </w:pPr>
      <w:r w:rsidRPr="00E30A7F">
        <w:rPr>
          <w:color w:val="C00000"/>
        </w:rPr>
        <w:t>Proposal Submission</w:t>
      </w:r>
    </w:p>
    <w:p w14:paraId="48B1756B" w14:textId="66CC4949" w:rsidR="00E30A7F" w:rsidRDefault="00E30A7F" w:rsidP="00B154ED">
      <w:pPr>
        <w:jc w:val="both"/>
      </w:pPr>
      <w:r>
        <w:t xml:space="preserve">For tender opening committee to evaluate proposals, </w:t>
      </w:r>
      <w:r w:rsidRPr="00E30A7F">
        <w:t>the consultant should submit a comprehensive proposal package that includes the following components:</w:t>
      </w:r>
    </w:p>
    <w:p w14:paraId="1CFA884F" w14:textId="47D9BDDC" w:rsidR="00E30A7F" w:rsidRPr="00E30A7F" w:rsidRDefault="00E30A7F" w:rsidP="00E30A7F">
      <w:pPr>
        <w:numPr>
          <w:ilvl w:val="0"/>
          <w:numId w:val="8"/>
        </w:numPr>
        <w:rPr>
          <w:lang w:val="en-US"/>
        </w:rPr>
      </w:pPr>
      <w:r w:rsidRPr="00E30A7F">
        <w:rPr>
          <w:b/>
          <w:bCs/>
          <w:lang w:val="en-US"/>
        </w:rPr>
        <w:t>Cover Letter and Executive Summary</w:t>
      </w:r>
      <w:r w:rsidRPr="00E30A7F">
        <w:rPr>
          <w:lang w:val="en-US"/>
        </w:rPr>
        <w:t>: An introductory letter summarizing the consultant's interest in the project and a</w:t>
      </w:r>
      <w:r w:rsidR="00BC4570">
        <w:rPr>
          <w:lang w:val="en-US"/>
        </w:rPr>
        <w:t>n</w:t>
      </w:r>
      <w:r w:rsidRPr="00E30A7F">
        <w:rPr>
          <w:lang w:val="en-US"/>
        </w:rPr>
        <w:t xml:space="preserve"> overview of the proposal.</w:t>
      </w:r>
    </w:p>
    <w:p w14:paraId="524BF087" w14:textId="77777777" w:rsidR="00E30A7F" w:rsidRPr="00E30A7F" w:rsidRDefault="00E30A7F" w:rsidP="00E30A7F">
      <w:pPr>
        <w:numPr>
          <w:ilvl w:val="0"/>
          <w:numId w:val="8"/>
        </w:numPr>
        <w:rPr>
          <w:lang w:val="en-US"/>
        </w:rPr>
      </w:pPr>
      <w:r w:rsidRPr="00E30A7F">
        <w:rPr>
          <w:b/>
          <w:bCs/>
          <w:lang w:val="en-US"/>
        </w:rPr>
        <w:t>Relevant Experience and Expertise</w:t>
      </w:r>
      <w:r w:rsidRPr="00E30A7F">
        <w:rPr>
          <w:lang w:val="en-US"/>
        </w:rPr>
        <w:t>:</w:t>
      </w:r>
    </w:p>
    <w:p w14:paraId="46573CDD" w14:textId="77777777" w:rsidR="00E30A7F" w:rsidRPr="00E30A7F" w:rsidRDefault="00E30A7F" w:rsidP="00B154ED">
      <w:pPr>
        <w:numPr>
          <w:ilvl w:val="1"/>
          <w:numId w:val="8"/>
        </w:numPr>
        <w:jc w:val="both"/>
        <w:rPr>
          <w:lang w:val="en-US"/>
        </w:rPr>
      </w:pPr>
      <w:r w:rsidRPr="00E30A7F">
        <w:rPr>
          <w:lang w:val="en-US"/>
        </w:rPr>
        <w:t>A detailed CV or professional profile highlighting the consultant's qualifications, including an advanced degree in supply chain management, operations, or a related field.</w:t>
      </w:r>
    </w:p>
    <w:p w14:paraId="1BC6D19D" w14:textId="66A63EF0" w:rsidR="00E30A7F" w:rsidRPr="00E30A7F" w:rsidRDefault="00E30A7F" w:rsidP="00B154ED">
      <w:pPr>
        <w:numPr>
          <w:ilvl w:val="1"/>
          <w:numId w:val="8"/>
        </w:numPr>
        <w:jc w:val="both"/>
        <w:rPr>
          <w:lang w:val="en-US"/>
        </w:rPr>
      </w:pPr>
      <w:r w:rsidRPr="00E30A7F">
        <w:rPr>
          <w:lang w:val="en-US"/>
        </w:rPr>
        <w:t>Case studies or summaries of past projects that demonstrate proven experience in supply chain management, particularly those involving localization and collaboration with local partners in humanitarian NGO</w:t>
      </w:r>
      <w:r>
        <w:rPr>
          <w:lang w:val="en-US"/>
        </w:rPr>
        <w:t>/UN</w:t>
      </w:r>
      <w:r w:rsidRPr="00E30A7F">
        <w:rPr>
          <w:lang w:val="en-US"/>
        </w:rPr>
        <w:t xml:space="preserve"> contexts.</w:t>
      </w:r>
    </w:p>
    <w:p w14:paraId="35643A05" w14:textId="77777777" w:rsidR="00E30A7F" w:rsidRPr="00E30A7F" w:rsidRDefault="00E30A7F" w:rsidP="00E30A7F">
      <w:pPr>
        <w:numPr>
          <w:ilvl w:val="0"/>
          <w:numId w:val="8"/>
        </w:numPr>
        <w:rPr>
          <w:lang w:val="en-US"/>
        </w:rPr>
      </w:pPr>
      <w:r w:rsidRPr="00E30A7F">
        <w:rPr>
          <w:b/>
          <w:bCs/>
          <w:lang w:val="en-US"/>
        </w:rPr>
        <w:t>Understanding of Project Scope and Objectives</w:t>
      </w:r>
      <w:r w:rsidRPr="00E30A7F">
        <w:rPr>
          <w:lang w:val="en-US"/>
        </w:rPr>
        <w:t>:</w:t>
      </w:r>
    </w:p>
    <w:p w14:paraId="61129E51" w14:textId="77777777" w:rsidR="00E30A7F" w:rsidRPr="00E30A7F" w:rsidRDefault="00E30A7F" w:rsidP="00B154ED">
      <w:pPr>
        <w:numPr>
          <w:ilvl w:val="1"/>
          <w:numId w:val="8"/>
        </w:numPr>
        <w:jc w:val="both"/>
        <w:rPr>
          <w:lang w:val="en-US"/>
        </w:rPr>
      </w:pPr>
      <w:r w:rsidRPr="00E30A7F">
        <w:rPr>
          <w:lang w:val="en-US"/>
        </w:rPr>
        <w:t>A narrative section where the consultant articulates their understanding of DRC's goals for localizing the supply chain and the specific objectives of Phase 1. This should include their interpretation of the purpose of localization in the context of an INGO's supply chain and insights into the challenges and opportunities of supply chain localization within the humanitarian sector.</w:t>
      </w:r>
    </w:p>
    <w:p w14:paraId="225074BA" w14:textId="77777777" w:rsidR="00E30A7F" w:rsidRPr="00E30A7F" w:rsidRDefault="00E30A7F" w:rsidP="00E30A7F">
      <w:pPr>
        <w:numPr>
          <w:ilvl w:val="0"/>
          <w:numId w:val="8"/>
        </w:numPr>
        <w:rPr>
          <w:lang w:val="en-US"/>
        </w:rPr>
      </w:pPr>
      <w:r w:rsidRPr="00E30A7F">
        <w:rPr>
          <w:b/>
          <w:bCs/>
          <w:lang w:val="en-US"/>
        </w:rPr>
        <w:t>Methodological Approach to Phase 1</w:t>
      </w:r>
      <w:r w:rsidRPr="00E30A7F">
        <w:rPr>
          <w:lang w:val="en-US"/>
        </w:rPr>
        <w:t>:</w:t>
      </w:r>
    </w:p>
    <w:p w14:paraId="039ABB3F" w14:textId="77777777" w:rsidR="00E30A7F" w:rsidRDefault="00E30A7F" w:rsidP="00B154ED">
      <w:pPr>
        <w:numPr>
          <w:ilvl w:val="1"/>
          <w:numId w:val="8"/>
        </w:numPr>
        <w:jc w:val="both"/>
        <w:rPr>
          <w:lang w:val="en-US"/>
        </w:rPr>
      </w:pPr>
      <w:r w:rsidRPr="00E30A7F">
        <w:rPr>
          <w:lang w:val="en-US"/>
        </w:rPr>
        <w:t>A detailed methodology section outlining the proposed approach for each key component of Phase 1: defining localization, assessing the supply chain, drafting the localization roadmap, and identifying capacity requirements for local actors and implementing partners. This should also include strategies for addressing these needs.</w:t>
      </w:r>
    </w:p>
    <w:p w14:paraId="2D1958A9" w14:textId="77777777" w:rsidR="00B154ED" w:rsidRPr="00E30A7F" w:rsidRDefault="00B154ED" w:rsidP="00B154ED">
      <w:pPr>
        <w:jc w:val="both"/>
        <w:rPr>
          <w:lang w:val="en-US"/>
        </w:rPr>
      </w:pPr>
    </w:p>
    <w:p w14:paraId="620E11CA" w14:textId="77777777" w:rsidR="00E30A7F" w:rsidRPr="00E30A7F" w:rsidRDefault="00E30A7F" w:rsidP="00B154ED">
      <w:pPr>
        <w:numPr>
          <w:ilvl w:val="0"/>
          <w:numId w:val="8"/>
        </w:numPr>
        <w:jc w:val="both"/>
        <w:rPr>
          <w:lang w:val="en-US"/>
        </w:rPr>
      </w:pPr>
      <w:r w:rsidRPr="00E30A7F">
        <w:rPr>
          <w:b/>
          <w:bCs/>
          <w:lang w:val="en-US"/>
        </w:rPr>
        <w:lastRenderedPageBreak/>
        <w:t>Cost Proposal</w:t>
      </w:r>
      <w:r w:rsidRPr="00E30A7F">
        <w:rPr>
          <w:lang w:val="en-US"/>
        </w:rPr>
        <w:t>:</w:t>
      </w:r>
    </w:p>
    <w:p w14:paraId="50CD4B2C" w14:textId="52026C57" w:rsidR="00E30A7F" w:rsidRPr="00E30A7F" w:rsidRDefault="00E30A7F" w:rsidP="00B154ED">
      <w:pPr>
        <w:numPr>
          <w:ilvl w:val="1"/>
          <w:numId w:val="8"/>
        </w:numPr>
        <w:jc w:val="both"/>
        <w:rPr>
          <w:lang w:val="en-US"/>
        </w:rPr>
      </w:pPr>
      <w:r w:rsidRPr="00E30A7F">
        <w:rPr>
          <w:lang w:val="en-US"/>
        </w:rPr>
        <w:t xml:space="preserve">A financial proposal detailing the cost structure of the consultancy. This should clearly </w:t>
      </w:r>
      <w:r>
        <w:rPr>
          <w:lang w:val="en-US"/>
        </w:rPr>
        <w:t>state</w:t>
      </w:r>
      <w:r w:rsidRPr="00E30A7F">
        <w:rPr>
          <w:lang w:val="en-US"/>
        </w:rPr>
        <w:t xml:space="preserve"> the consultancy fees, any expected expenses, and how these align with the deliverables and timeline of the project.</w:t>
      </w:r>
    </w:p>
    <w:p w14:paraId="6EC9BA30" w14:textId="77777777" w:rsidR="00E30A7F" w:rsidRPr="00E30A7F" w:rsidRDefault="00E30A7F" w:rsidP="00B154ED">
      <w:pPr>
        <w:numPr>
          <w:ilvl w:val="0"/>
          <w:numId w:val="8"/>
        </w:numPr>
        <w:jc w:val="both"/>
        <w:rPr>
          <w:lang w:val="en-US"/>
        </w:rPr>
      </w:pPr>
      <w:r w:rsidRPr="00E30A7F">
        <w:rPr>
          <w:b/>
          <w:bCs/>
          <w:lang w:val="en-US"/>
        </w:rPr>
        <w:t>References</w:t>
      </w:r>
      <w:r w:rsidRPr="00E30A7F">
        <w:rPr>
          <w:lang w:val="en-US"/>
        </w:rPr>
        <w:t>:</w:t>
      </w:r>
    </w:p>
    <w:p w14:paraId="4BF8B028" w14:textId="28EE336B" w:rsidR="00E30A7F" w:rsidRPr="00E30A7F" w:rsidRDefault="00E30A7F" w:rsidP="00B154ED">
      <w:pPr>
        <w:numPr>
          <w:ilvl w:val="1"/>
          <w:numId w:val="8"/>
        </w:numPr>
        <w:jc w:val="both"/>
        <w:rPr>
          <w:lang w:val="en-US"/>
        </w:rPr>
      </w:pPr>
      <w:r w:rsidRPr="00E30A7F">
        <w:rPr>
          <w:lang w:val="en-US"/>
        </w:rPr>
        <w:t xml:space="preserve">Contact information for previous clients or organizations that can </w:t>
      </w:r>
      <w:r>
        <w:rPr>
          <w:lang w:val="en-US"/>
        </w:rPr>
        <w:t>provide references</w:t>
      </w:r>
      <w:r w:rsidRPr="00E30A7F">
        <w:rPr>
          <w:lang w:val="en-US"/>
        </w:rPr>
        <w:t xml:space="preserve"> </w:t>
      </w:r>
      <w:r>
        <w:rPr>
          <w:lang w:val="en-US"/>
        </w:rPr>
        <w:t>of</w:t>
      </w:r>
      <w:r w:rsidRPr="00E30A7F">
        <w:rPr>
          <w:lang w:val="en-US"/>
        </w:rPr>
        <w:t xml:space="preserve"> the consultant's expertise and experience relevant to the project.</w:t>
      </w:r>
    </w:p>
    <w:p w14:paraId="1E8ADDF4" w14:textId="77777777" w:rsidR="00E30A7F" w:rsidRPr="00E30A7F" w:rsidRDefault="00E30A7F" w:rsidP="00B154ED">
      <w:pPr>
        <w:numPr>
          <w:ilvl w:val="0"/>
          <w:numId w:val="8"/>
        </w:numPr>
        <w:jc w:val="both"/>
        <w:rPr>
          <w:lang w:val="en-US"/>
        </w:rPr>
      </w:pPr>
      <w:r w:rsidRPr="00E30A7F">
        <w:rPr>
          <w:b/>
          <w:bCs/>
          <w:lang w:val="en-US"/>
        </w:rPr>
        <w:t>Annexes (Optional)</w:t>
      </w:r>
      <w:r w:rsidRPr="00E30A7F">
        <w:rPr>
          <w:lang w:val="en-US"/>
        </w:rPr>
        <w:t>:</w:t>
      </w:r>
    </w:p>
    <w:p w14:paraId="507190F0" w14:textId="77777777" w:rsidR="00E30A7F" w:rsidRPr="00E30A7F" w:rsidRDefault="00E30A7F" w:rsidP="00B154ED">
      <w:pPr>
        <w:numPr>
          <w:ilvl w:val="1"/>
          <w:numId w:val="8"/>
        </w:numPr>
        <w:jc w:val="both"/>
        <w:rPr>
          <w:lang w:val="en-US"/>
        </w:rPr>
      </w:pPr>
      <w:r w:rsidRPr="00E30A7F">
        <w:rPr>
          <w:lang w:val="en-US"/>
        </w:rPr>
        <w:t>Any additional documents or materials that support the proposal, such as certifications, awards, or publications relevant to supply chain management and humanitarian work.</w:t>
      </w:r>
    </w:p>
    <w:p w14:paraId="2F5F52E1" w14:textId="77777777" w:rsidR="00E30A7F" w:rsidRPr="00E30A7F" w:rsidRDefault="00E30A7F" w:rsidP="00E30A7F">
      <w:pPr>
        <w:ind w:firstLine="720"/>
        <w:rPr>
          <w:lang w:val="en-US"/>
        </w:rPr>
      </w:pPr>
    </w:p>
    <w:p w14:paraId="221DA3A6" w14:textId="77777777" w:rsidR="00E30A7F" w:rsidRPr="00E30A7F" w:rsidRDefault="00E30A7F" w:rsidP="00E30A7F">
      <w:pPr>
        <w:ind w:firstLine="720"/>
      </w:pPr>
    </w:p>
    <w:sectPr w:rsidR="00E30A7F" w:rsidRPr="00E30A7F" w:rsidSect="00591A46">
      <w:footerReference w:type="default" r:id="rId10"/>
      <w:pgSz w:w="12240" w:h="15840"/>
      <w:pgMar w:top="284"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A3C7B9" w14:textId="77777777" w:rsidR="00591A46" w:rsidRDefault="00591A46" w:rsidP="0094203D">
      <w:pPr>
        <w:spacing w:after="0" w:line="240" w:lineRule="auto"/>
      </w:pPr>
      <w:r>
        <w:separator/>
      </w:r>
    </w:p>
  </w:endnote>
  <w:endnote w:type="continuationSeparator" w:id="0">
    <w:p w14:paraId="3443F30D" w14:textId="77777777" w:rsidR="00591A46" w:rsidRDefault="00591A46" w:rsidP="0094203D">
      <w:pPr>
        <w:spacing w:after="0" w:line="240" w:lineRule="auto"/>
      </w:pPr>
      <w:r>
        <w:continuationSeparator/>
      </w:r>
    </w:p>
  </w:endnote>
  <w:endnote w:type="continuationNotice" w:id="1">
    <w:p w14:paraId="206085F2" w14:textId="77777777" w:rsidR="00591A46" w:rsidRDefault="00591A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1161744"/>
      <w:docPartObj>
        <w:docPartGallery w:val="Page Numbers (Bottom of Page)"/>
        <w:docPartUnique/>
      </w:docPartObj>
    </w:sdtPr>
    <w:sdtEndPr>
      <w:rPr>
        <w:color w:val="7F7F7F" w:themeColor="background1" w:themeShade="7F"/>
        <w:spacing w:val="60"/>
      </w:rPr>
    </w:sdtEndPr>
    <w:sdtContent>
      <w:p w14:paraId="6E34A641" w14:textId="74A8A18F" w:rsidR="0094203D" w:rsidRDefault="0094203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5C59169C" w14:textId="77777777" w:rsidR="0094203D" w:rsidRDefault="00942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514F2" w14:textId="77777777" w:rsidR="00591A46" w:rsidRDefault="00591A46" w:rsidP="0094203D">
      <w:pPr>
        <w:spacing w:after="0" w:line="240" w:lineRule="auto"/>
      </w:pPr>
      <w:r>
        <w:separator/>
      </w:r>
    </w:p>
  </w:footnote>
  <w:footnote w:type="continuationSeparator" w:id="0">
    <w:p w14:paraId="72676BB9" w14:textId="77777777" w:rsidR="00591A46" w:rsidRDefault="00591A46" w:rsidP="0094203D">
      <w:pPr>
        <w:spacing w:after="0" w:line="240" w:lineRule="auto"/>
      </w:pPr>
      <w:r>
        <w:continuationSeparator/>
      </w:r>
    </w:p>
  </w:footnote>
  <w:footnote w:type="continuationNotice" w:id="1">
    <w:p w14:paraId="06E8E1F6" w14:textId="77777777" w:rsidR="00591A46" w:rsidRDefault="00591A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512863"/>
    <w:multiLevelType w:val="multilevel"/>
    <w:tmpl w:val="3E8CF4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D6D30F7"/>
    <w:multiLevelType w:val="multilevel"/>
    <w:tmpl w:val="572A4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C6E4099"/>
    <w:multiLevelType w:val="multilevel"/>
    <w:tmpl w:val="D0C6F99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9A118DC"/>
    <w:multiLevelType w:val="hybridMultilevel"/>
    <w:tmpl w:val="DE9A5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BB4551"/>
    <w:multiLevelType w:val="hybridMultilevel"/>
    <w:tmpl w:val="D9004D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7" w15:restartNumberingAfterBreak="0">
    <w:nsid w:val="72625E6F"/>
    <w:multiLevelType w:val="multilevel"/>
    <w:tmpl w:val="340AE5DE"/>
    <w:lvl w:ilvl="0">
      <w:start w:val="1"/>
      <w:numFmt w:val="decimal"/>
      <w:lvlText w:val="%1."/>
      <w:lvlJc w:val="left"/>
      <w:pPr>
        <w:tabs>
          <w:tab w:val="num" w:pos="360"/>
        </w:tabs>
        <w:ind w:left="360" w:hanging="360"/>
      </w:pPr>
      <w:rPr>
        <w:b w:val="0"/>
        <w:bCs w:val="0"/>
        <w:color w:val="C00000"/>
      </w:rPr>
    </w:lvl>
    <w:lvl w:ilvl="1">
      <w:start w:val="1"/>
      <w:numFmt w:val="bullet"/>
      <w:lvlText w:val=""/>
      <w:lvlJc w:val="left"/>
      <w:pPr>
        <w:tabs>
          <w:tab w:val="num" w:pos="1800"/>
        </w:tabs>
        <w:ind w:left="1800" w:hanging="360"/>
      </w:pPr>
      <w:rPr>
        <w:rFonts w:ascii="Symbol" w:hAnsi="Symbol" w:hint="default"/>
        <w:sz w:val="20"/>
      </w:rPr>
    </w:lvl>
    <w:lvl w:ilvl="2">
      <w:numFmt w:val="bullet"/>
      <w:lvlText w:val="·"/>
      <w:lvlJc w:val="left"/>
      <w:pPr>
        <w:ind w:left="2520" w:hanging="360"/>
      </w:pPr>
      <w:rPr>
        <w:rFonts w:ascii="Aptos" w:eastAsiaTheme="majorEastAsia" w:hAnsi="Aptos" w:cstheme="majorBidi" w:hint="default"/>
      </w:r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8" w15:restartNumberingAfterBreak="0">
    <w:nsid w:val="7CB31FB5"/>
    <w:multiLevelType w:val="multilevel"/>
    <w:tmpl w:val="340AE5DE"/>
    <w:lvl w:ilvl="0">
      <w:start w:val="1"/>
      <w:numFmt w:val="decimal"/>
      <w:lvlText w:val="%1."/>
      <w:lvlJc w:val="left"/>
      <w:pPr>
        <w:tabs>
          <w:tab w:val="num" w:pos="360"/>
        </w:tabs>
        <w:ind w:left="360" w:hanging="360"/>
      </w:pPr>
      <w:rPr>
        <w:b w:val="0"/>
        <w:bCs w:val="0"/>
        <w:color w:val="C00000"/>
      </w:rPr>
    </w:lvl>
    <w:lvl w:ilvl="1">
      <w:start w:val="1"/>
      <w:numFmt w:val="bullet"/>
      <w:lvlText w:val=""/>
      <w:lvlJc w:val="left"/>
      <w:pPr>
        <w:tabs>
          <w:tab w:val="num" w:pos="1800"/>
        </w:tabs>
        <w:ind w:left="1800" w:hanging="360"/>
      </w:pPr>
      <w:rPr>
        <w:rFonts w:ascii="Symbol" w:hAnsi="Symbol" w:hint="default"/>
        <w:sz w:val="20"/>
      </w:rPr>
    </w:lvl>
    <w:lvl w:ilvl="2">
      <w:numFmt w:val="bullet"/>
      <w:lvlText w:val="·"/>
      <w:lvlJc w:val="left"/>
      <w:pPr>
        <w:ind w:left="2520" w:hanging="360"/>
      </w:pPr>
      <w:rPr>
        <w:rFonts w:ascii="Aptos" w:eastAsiaTheme="majorEastAsia" w:hAnsi="Aptos" w:cstheme="majorBidi" w:hint="default"/>
      </w:r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num w:numId="1" w16cid:durableId="285627204">
    <w:abstractNumId w:val="2"/>
  </w:num>
  <w:num w:numId="2" w16cid:durableId="26298333">
    <w:abstractNumId w:val="8"/>
  </w:num>
  <w:num w:numId="3" w16cid:durableId="1179853401">
    <w:abstractNumId w:val="4"/>
  </w:num>
  <w:num w:numId="4" w16cid:durableId="1436746914">
    <w:abstractNumId w:val="5"/>
  </w:num>
  <w:num w:numId="5" w16cid:durableId="567303285">
    <w:abstractNumId w:val="6"/>
  </w:num>
  <w:num w:numId="6" w16cid:durableId="2042393553">
    <w:abstractNumId w:val="0"/>
  </w:num>
  <w:num w:numId="7" w16cid:durableId="616562773">
    <w:abstractNumId w:val="7"/>
  </w:num>
  <w:num w:numId="8" w16cid:durableId="1023283757">
    <w:abstractNumId w:val="1"/>
  </w:num>
  <w:num w:numId="9" w16cid:durableId="36860710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380800"/>
    <w:rsid w:val="0007425F"/>
    <w:rsid w:val="000902E3"/>
    <w:rsid w:val="000D19BD"/>
    <w:rsid w:val="000E3C1D"/>
    <w:rsid w:val="001076B0"/>
    <w:rsid w:val="001A6A75"/>
    <w:rsid w:val="001B3289"/>
    <w:rsid w:val="002A47F0"/>
    <w:rsid w:val="00345235"/>
    <w:rsid w:val="00380800"/>
    <w:rsid w:val="003D16D1"/>
    <w:rsid w:val="00486D52"/>
    <w:rsid w:val="004B3696"/>
    <w:rsid w:val="004B6C39"/>
    <w:rsid w:val="004D093C"/>
    <w:rsid w:val="00527FC7"/>
    <w:rsid w:val="00591A46"/>
    <w:rsid w:val="0063284B"/>
    <w:rsid w:val="00714B97"/>
    <w:rsid w:val="00734380"/>
    <w:rsid w:val="00735022"/>
    <w:rsid w:val="008067E8"/>
    <w:rsid w:val="008B175F"/>
    <w:rsid w:val="008B61C0"/>
    <w:rsid w:val="0094203D"/>
    <w:rsid w:val="0094700E"/>
    <w:rsid w:val="00964ED1"/>
    <w:rsid w:val="009963FF"/>
    <w:rsid w:val="009B173C"/>
    <w:rsid w:val="009F47F2"/>
    <w:rsid w:val="00A00EDF"/>
    <w:rsid w:val="00A12750"/>
    <w:rsid w:val="00A12A43"/>
    <w:rsid w:val="00B154ED"/>
    <w:rsid w:val="00B205D2"/>
    <w:rsid w:val="00B72E9A"/>
    <w:rsid w:val="00B93B1A"/>
    <w:rsid w:val="00BA752C"/>
    <w:rsid w:val="00BC4570"/>
    <w:rsid w:val="00BD7C9A"/>
    <w:rsid w:val="00BF33B1"/>
    <w:rsid w:val="00C20608"/>
    <w:rsid w:val="00C76D19"/>
    <w:rsid w:val="00C86634"/>
    <w:rsid w:val="00CC5BB8"/>
    <w:rsid w:val="00D30DE6"/>
    <w:rsid w:val="00D52AAC"/>
    <w:rsid w:val="00E005BE"/>
    <w:rsid w:val="00E30A7F"/>
    <w:rsid w:val="00E3327D"/>
    <w:rsid w:val="00E3350C"/>
    <w:rsid w:val="00E479BC"/>
    <w:rsid w:val="00EA4E1C"/>
    <w:rsid w:val="00F16AAE"/>
    <w:rsid w:val="00F41848"/>
    <w:rsid w:val="00F522BB"/>
    <w:rsid w:val="0123BF25"/>
    <w:rsid w:val="045B5FE7"/>
    <w:rsid w:val="0598B6AF"/>
    <w:rsid w:val="079300A9"/>
    <w:rsid w:val="07A11DB1"/>
    <w:rsid w:val="092ED10A"/>
    <w:rsid w:val="097FE22B"/>
    <w:rsid w:val="0ACAA16B"/>
    <w:rsid w:val="0DA7020D"/>
    <w:rsid w:val="17B111F9"/>
    <w:rsid w:val="1AE8B2BB"/>
    <w:rsid w:val="1B4A9A4A"/>
    <w:rsid w:val="1BA4FE6A"/>
    <w:rsid w:val="203EE7A9"/>
    <w:rsid w:val="2178A385"/>
    <w:rsid w:val="2D75417C"/>
    <w:rsid w:val="2E548F74"/>
    <w:rsid w:val="310AC511"/>
    <w:rsid w:val="3CC80333"/>
    <w:rsid w:val="48032497"/>
    <w:rsid w:val="51167A03"/>
    <w:rsid w:val="52B24A64"/>
    <w:rsid w:val="52B4D0BB"/>
    <w:rsid w:val="58457576"/>
    <w:rsid w:val="5CFE8C06"/>
    <w:rsid w:val="5D001938"/>
    <w:rsid w:val="61E4160D"/>
    <w:rsid w:val="6998C35B"/>
    <w:rsid w:val="6A8CAEC5"/>
    <w:rsid w:val="7CF2D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015F7"/>
  <w15:chartTrackingRefBased/>
  <w15:docId w15:val="{0CFD2B70-031F-44D8-AA09-3DB6DFDCC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35"/>
    <w:rPr>
      <w:lang w:val="en-GB"/>
    </w:rPr>
  </w:style>
  <w:style w:type="paragraph" w:styleId="Heading1">
    <w:name w:val="heading 1"/>
    <w:basedOn w:val="Normal"/>
    <w:next w:val="Normal"/>
    <w:link w:val="Heading1Char"/>
    <w:uiPriority w:val="9"/>
    <w:qFormat/>
    <w:rsid w:val="003808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808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08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08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08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08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08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08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08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0800"/>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rsid w:val="00380800"/>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380800"/>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380800"/>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380800"/>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380800"/>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380800"/>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380800"/>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380800"/>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3808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0800"/>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3808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0800"/>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380800"/>
    <w:pPr>
      <w:spacing w:before="160"/>
      <w:jc w:val="center"/>
    </w:pPr>
    <w:rPr>
      <w:i/>
      <w:iCs/>
      <w:color w:val="404040" w:themeColor="text1" w:themeTint="BF"/>
    </w:rPr>
  </w:style>
  <w:style w:type="character" w:customStyle="1" w:styleId="QuoteChar">
    <w:name w:val="Quote Char"/>
    <w:basedOn w:val="DefaultParagraphFont"/>
    <w:link w:val="Quote"/>
    <w:uiPriority w:val="29"/>
    <w:rsid w:val="00380800"/>
    <w:rPr>
      <w:i/>
      <w:iCs/>
      <w:color w:val="404040" w:themeColor="text1" w:themeTint="BF"/>
      <w:lang w:val="en-GB"/>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380800"/>
    <w:pPr>
      <w:ind w:left="720"/>
      <w:contextualSpacing/>
    </w:pPr>
  </w:style>
  <w:style w:type="character" w:styleId="IntenseEmphasis">
    <w:name w:val="Intense Emphasis"/>
    <w:basedOn w:val="DefaultParagraphFont"/>
    <w:uiPriority w:val="21"/>
    <w:qFormat/>
    <w:rsid w:val="00380800"/>
    <w:rPr>
      <w:i/>
      <w:iCs/>
      <w:color w:val="0F4761" w:themeColor="accent1" w:themeShade="BF"/>
    </w:rPr>
  </w:style>
  <w:style w:type="paragraph" w:styleId="IntenseQuote">
    <w:name w:val="Intense Quote"/>
    <w:basedOn w:val="Normal"/>
    <w:next w:val="Normal"/>
    <w:link w:val="IntenseQuoteChar"/>
    <w:uiPriority w:val="30"/>
    <w:qFormat/>
    <w:rsid w:val="003808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0800"/>
    <w:rPr>
      <w:i/>
      <w:iCs/>
      <w:color w:val="0F4761" w:themeColor="accent1" w:themeShade="BF"/>
      <w:lang w:val="en-GB"/>
    </w:rPr>
  </w:style>
  <w:style w:type="character" w:styleId="IntenseReference">
    <w:name w:val="Intense Reference"/>
    <w:basedOn w:val="DefaultParagraphFont"/>
    <w:uiPriority w:val="32"/>
    <w:qFormat/>
    <w:rsid w:val="00380800"/>
    <w:rPr>
      <w:b/>
      <w:bCs/>
      <w:smallCaps/>
      <w:color w:val="0F4761" w:themeColor="accent1" w:themeShade="BF"/>
      <w:spacing w:val="5"/>
    </w:rPr>
  </w:style>
  <w:style w:type="paragraph" w:styleId="NormalWeb">
    <w:name w:val="Normal (Web)"/>
    <w:basedOn w:val="Normal"/>
    <w:uiPriority w:val="99"/>
    <w:unhideWhenUsed/>
    <w:rsid w:val="00380800"/>
    <w:pP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styleId="Header">
    <w:name w:val="header"/>
    <w:basedOn w:val="Normal"/>
    <w:link w:val="HeaderChar"/>
    <w:uiPriority w:val="99"/>
    <w:unhideWhenUsed/>
    <w:rsid w:val="009420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203D"/>
    <w:rPr>
      <w:lang w:val="en-GB"/>
    </w:rPr>
  </w:style>
  <w:style w:type="paragraph" w:styleId="Footer">
    <w:name w:val="footer"/>
    <w:basedOn w:val="Normal"/>
    <w:link w:val="FooterChar"/>
    <w:uiPriority w:val="99"/>
    <w:unhideWhenUsed/>
    <w:rsid w:val="009420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203D"/>
    <w:rPr>
      <w:lang w:val="en-GB"/>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lang w:val="en-GB"/>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E479BC"/>
    <w:rPr>
      <w:lang w:val="en-GB"/>
    </w:rPr>
  </w:style>
  <w:style w:type="paragraph" w:styleId="CommentSubject">
    <w:name w:val="annotation subject"/>
    <w:basedOn w:val="CommentText"/>
    <w:next w:val="CommentText"/>
    <w:link w:val="CommentSubjectChar"/>
    <w:uiPriority w:val="99"/>
    <w:semiHidden/>
    <w:unhideWhenUsed/>
    <w:rsid w:val="00E479BC"/>
    <w:rPr>
      <w:b/>
      <w:bCs/>
    </w:rPr>
  </w:style>
  <w:style w:type="character" w:customStyle="1" w:styleId="CommentSubjectChar">
    <w:name w:val="Comment Subject Char"/>
    <w:basedOn w:val="CommentTextChar"/>
    <w:link w:val="CommentSubject"/>
    <w:uiPriority w:val="99"/>
    <w:semiHidden/>
    <w:rsid w:val="00E479BC"/>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331030">
      <w:bodyDiv w:val="1"/>
      <w:marLeft w:val="0"/>
      <w:marRight w:val="0"/>
      <w:marTop w:val="0"/>
      <w:marBottom w:val="0"/>
      <w:divBdr>
        <w:top w:val="none" w:sz="0" w:space="0" w:color="auto"/>
        <w:left w:val="none" w:sz="0" w:space="0" w:color="auto"/>
        <w:bottom w:val="none" w:sz="0" w:space="0" w:color="auto"/>
        <w:right w:val="none" w:sz="0" w:space="0" w:color="auto"/>
      </w:divBdr>
    </w:div>
    <w:div w:id="318315899">
      <w:bodyDiv w:val="1"/>
      <w:marLeft w:val="0"/>
      <w:marRight w:val="0"/>
      <w:marTop w:val="0"/>
      <w:marBottom w:val="0"/>
      <w:divBdr>
        <w:top w:val="none" w:sz="0" w:space="0" w:color="auto"/>
        <w:left w:val="none" w:sz="0" w:space="0" w:color="auto"/>
        <w:bottom w:val="none" w:sz="0" w:space="0" w:color="auto"/>
        <w:right w:val="none" w:sz="0" w:space="0" w:color="auto"/>
      </w:divBdr>
    </w:div>
    <w:div w:id="690381301">
      <w:bodyDiv w:val="1"/>
      <w:marLeft w:val="0"/>
      <w:marRight w:val="0"/>
      <w:marTop w:val="0"/>
      <w:marBottom w:val="0"/>
      <w:divBdr>
        <w:top w:val="none" w:sz="0" w:space="0" w:color="auto"/>
        <w:left w:val="none" w:sz="0" w:space="0" w:color="auto"/>
        <w:bottom w:val="none" w:sz="0" w:space="0" w:color="auto"/>
        <w:right w:val="none" w:sz="0" w:space="0" w:color="auto"/>
      </w:divBdr>
    </w:div>
    <w:div w:id="737361906">
      <w:bodyDiv w:val="1"/>
      <w:marLeft w:val="0"/>
      <w:marRight w:val="0"/>
      <w:marTop w:val="0"/>
      <w:marBottom w:val="0"/>
      <w:divBdr>
        <w:top w:val="none" w:sz="0" w:space="0" w:color="auto"/>
        <w:left w:val="none" w:sz="0" w:space="0" w:color="auto"/>
        <w:bottom w:val="none" w:sz="0" w:space="0" w:color="auto"/>
        <w:right w:val="none" w:sz="0" w:space="0" w:color="auto"/>
      </w:divBdr>
    </w:div>
    <w:div w:id="797722185">
      <w:bodyDiv w:val="1"/>
      <w:marLeft w:val="0"/>
      <w:marRight w:val="0"/>
      <w:marTop w:val="0"/>
      <w:marBottom w:val="0"/>
      <w:divBdr>
        <w:top w:val="none" w:sz="0" w:space="0" w:color="auto"/>
        <w:left w:val="none" w:sz="0" w:space="0" w:color="auto"/>
        <w:bottom w:val="none" w:sz="0" w:space="0" w:color="auto"/>
        <w:right w:val="none" w:sz="0" w:space="0" w:color="auto"/>
      </w:divBdr>
    </w:div>
    <w:div w:id="913399304">
      <w:bodyDiv w:val="1"/>
      <w:marLeft w:val="0"/>
      <w:marRight w:val="0"/>
      <w:marTop w:val="0"/>
      <w:marBottom w:val="0"/>
      <w:divBdr>
        <w:top w:val="none" w:sz="0" w:space="0" w:color="auto"/>
        <w:left w:val="none" w:sz="0" w:space="0" w:color="auto"/>
        <w:bottom w:val="none" w:sz="0" w:space="0" w:color="auto"/>
        <w:right w:val="none" w:sz="0" w:space="0" w:color="auto"/>
      </w:divBdr>
    </w:div>
    <w:div w:id="972566358">
      <w:bodyDiv w:val="1"/>
      <w:marLeft w:val="0"/>
      <w:marRight w:val="0"/>
      <w:marTop w:val="0"/>
      <w:marBottom w:val="0"/>
      <w:divBdr>
        <w:top w:val="none" w:sz="0" w:space="0" w:color="auto"/>
        <w:left w:val="none" w:sz="0" w:space="0" w:color="auto"/>
        <w:bottom w:val="none" w:sz="0" w:space="0" w:color="auto"/>
        <w:right w:val="none" w:sz="0" w:space="0" w:color="auto"/>
      </w:divBdr>
    </w:div>
    <w:div w:id="1831945704">
      <w:bodyDiv w:val="1"/>
      <w:marLeft w:val="0"/>
      <w:marRight w:val="0"/>
      <w:marTop w:val="0"/>
      <w:marBottom w:val="0"/>
      <w:divBdr>
        <w:top w:val="none" w:sz="0" w:space="0" w:color="auto"/>
        <w:left w:val="none" w:sz="0" w:space="0" w:color="auto"/>
        <w:bottom w:val="none" w:sz="0" w:space="0" w:color="auto"/>
        <w:right w:val="none" w:sz="0" w:space="0" w:color="auto"/>
      </w:divBdr>
    </w:div>
    <w:div w:id="1863854783">
      <w:bodyDiv w:val="1"/>
      <w:marLeft w:val="0"/>
      <w:marRight w:val="0"/>
      <w:marTop w:val="0"/>
      <w:marBottom w:val="0"/>
      <w:divBdr>
        <w:top w:val="none" w:sz="0" w:space="0" w:color="auto"/>
        <w:left w:val="none" w:sz="0" w:space="0" w:color="auto"/>
        <w:bottom w:val="none" w:sz="0" w:space="0" w:color="auto"/>
        <w:right w:val="none" w:sz="0" w:space="0" w:color="auto"/>
      </w:divBdr>
    </w:div>
    <w:div w:id="209658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b067345-d96e-46f4-b5db-e18bbf0d21d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EA2DD6BBC1C774B9F53E1A7B55401EE" ma:contentTypeVersion="18" ma:contentTypeDescription="Opret et nyt dokument." ma:contentTypeScope="" ma:versionID="32716babcc807e8fc1a3f827c0b5bb0c">
  <xsd:schema xmlns:xsd="http://www.w3.org/2001/XMLSchema" xmlns:xs="http://www.w3.org/2001/XMLSchema" xmlns:p="http://schemas.microsoft.com/office/2006/metadata/properties" xmlns:ns3="0b067345-d96e-46f4-b5db-e18bbf0d21dd" xmlns:ns4="1ae7d772-c8ef-4243-8270-33d81ccb5b57" targetNamespace="http://schemas.microsoft.com/office/2006/metadata/properties" ma:root="true" ma:fieldsID="bf2b7735ef5357485b0450ab452da1ce" ns3:_="" ns4:_="">
    <xsd:import namespace="0b067345-d96e-46f4-b5db-e18bbf0d21dd"/>
    <xsd:import namespace="1ae7d772-c8ef-4243-8270-33d81ccb5b5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067345-d96e-46f4-b5db-e18bbf0d21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e7d772-c8ef-4243-8270-33d81ccb5b57"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t med detaljer" ma:internalName="SharedWithDetails" ma:readOnly="true">
      <xsd:simpleType>
        <xsd:restriction base="dms:Note">
          <xsd:maxLength value="255"/>
        </xsd:restriction>
      </xsd:simpleType>
    </xsd:element>
    <xsd:element name="SharingHintHash" ma:index="12"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DD850-C237-4341-87A5-33EE8EE9224D}">
  <ds:schemaRefs>
    <ds:schemaRef ds:uri="http://schemas.microsoft.com/office/2006/metadata/properties"/>
    <ds:schemaRef ds:uri="http://schemas.microsoft.com/office/infopath/2007/PartnerControls"/>
    <ds:schemaRef ds:uri="0b067345-d96e-46f4-b5db-e18bbf0d21dd"/>
  </ds:schemaRefs>
</ds:datastoreItem>
</file>

<file path=customXml/itemProps2.xml><?xml version="1.0" encoding="utf-8"?>
<ds:datastoreItem xmlns:ds="http://schemas.openxmlformats.org/officeDocument/2006/customXml" ds:itemID="{B214E17A-3CE8-4FF0-A8FE-790EB433A1ED}">
  <ds:schemaRefs>
    <ds:schemaRef ds:uri="http://schemas.microsoft.com/sharepoint/v3/contenttype/forms"/>
  </ds:schemaRefs>
</ds:datastoreItem>
</file>

<file path=customXml/itemProps3.xml><?xml version="1.0" encoding="utf-8"?>
<ds:datastoreItem xmlns:ds="http://schemas.openxmlformats.org/officeDocument/2006/customXml" ds:itemID="{99E6C13A-0C68-45F0-8D4D-76E5956C0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067345-d96e-46f4-b5db-e18bbf0d21dd"/>
    <ds:schemaRef ds:uri="1ae7d772-c8ef-4243-8270-33d81ccb5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1631</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Verma</dc:creator>
  <cp:keywords/>
  <dc:description/>
  <cp:lastModifiedBy>Maryam Golalizadeh</cp:lastModifiedBy>
  <cp:revision>8</cp:revision>
  <dcterms:created xsi:type="dcterms:W3CDTF">2024-03-21T11:05:00Z</dcterms:created>
  <dcterms:modified xsi:type="dcterms:W3CDTF">2024-04-25T11:56:00Z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0x010100BEA2DD6BBC1C774B9F53E1A7B55401EE</vt:lpwstr>
  </property>
</Properties>
</file>